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3BF20F8A" w14:textId="77777777" w:rsidTr="0073765D">
        <w:trPr>
          <w:trHeight w:val="15859"/>
        </w:trPr>
        <w:tc>
          <w:tcPr>
            <w:tcW w:w="2726" w:type="dxa"/>
            <w:shd w:val="clear" w:color="auto" w:fill="4F81BD" w:themeFill="accent1"/>
          </w:tcPr>
          <w:p w14:paraId="3BF20F59" w14:textId="77777777" w:rsidR="007572AF" w:rsidRDefault="007572AF">
            <w:bookmarkStart w:id="0" w:name="_Hlk34756763"/>
            <w:bookmarkStart w:id="1" w:name="_GoBack"/>
            <w:bookmarkEnd w:id="0"/>
            <w:bookmarkEnd w:id="1"/>
          </w:p>
          <w:p w14:paraId="3BF20F5A" w14:textId="77777777" w:rsidR="007572AF" w:rsidRDefault="007572AF"/>
          <w:p w14:paraId="3BF20F5B" w14:textId="77777777" w:rsidR="007572AF" w:rsidRDefault="007572AF"/>
          <w:p w14:paraId="3BF20F5C" w14:textId="77777777" w:rsidR="007572AF" w:rsidRDefault="007572AF"/>
          <w:p w14:paraId="3BF20F5D" w14:textId="77777777" w:rsidR="007572AF" w:rsidRDefault="007572AF"/>
          <w:p w14:paraId="3BF20F5E" w14:textId="77777777" w:rsidR="007572AF" w:rsidRDefault="007572AF"/>
          <w:p w14:paraId="3BF20F5F" w14:textId="77777777" w:rsidR="007572AF" w:rsidRDefault="007572AF"/>
          <w:p w14:paraId="3BF20F60" w14:textId="77777777" w:rsidR="007572AF" w:rsidRDefault="007572AF"/>
          <w:p w14:paraId="3BF20F61" w14:textId="77777777" w:rsidR="007572AF" w:rsidRDefault="007572AF"/>
          <w:p w14:paraId="3BF20F62" w14:textId="77777777" w:rsidR="007572AF" w:rsidRDefault="007572AF"/>
          <w:p w14:paraId="3BF20F63" w14:textId="77777777" w:rsidR="007572AF" w:rsidRDefault="007572AF"/>
          <w:p w14:paraId="3BF20F64" w14:textId="77777777" w:rsidR="007572AF" w:rsidRDefault="007572AF"/>
          <w:p w14:paraId="3BF20F65" w14:textId="77777777" w:rsidR="007572AF" w:rsidRDefault="007572AF"/>
          <w:p w14:paraId="3BF20F66" w14:textId="77777777" w:rsidR="007572AF" w:rsidRDefault="007572AF"/>
          <w:p w14:paraId="3BF20F67" w14:textId="77777777" w:rsidR="007572AF" w:rsidRDefault="007572AF"/>
          <w:p w14:paraId="3BF20F68" w14:textId="77777777" w:rsidR="007572AF" w:rsidRDefault="007572AF"/>
          <w:p w14:paraId="3BF20F69" w14:textId="5B851BE3" w:rsidR="007572AF" w:rsidRDefault="007572AF" w:rsidP="0073765D">
            <w:pPr>
              <w:tabs>
                <w:tab w:val="left" w:pos="1755"/>
              </w:tabs>
            </w:pPr>
          </w:p>
          <w:p w14:paraId="3BF20F6A" w14:textId="77777777" w:rsidR="007572AF" w:rsidRDefault="007572AF"/>
          <w:p w14:paraId="3BF20F6B" w14:textId="77777777" w:rsidR="007572AF" w:rsidRDefault="007572AF"/>
          <w:p w14:paraId="3BF20F6C" w14:textId="77777777" w:rsidR="007572AF" w:rsidRDefault="007572AF"/>
          <w:p w14:paraId="3BF20F6D" w14:textId="77777777" w:rsidR="007572AF" w:rsidRDefault="007572AF"/>
          <w:p w14:paraId="3BF20F6E" w14:textId="77777777" w:rsidR="007572AF" w:rsidRDefault="007572AF"/>
          <w:p w14:paraId="3BF20F6F" w14:textId="77777777" w:rsidR="007572AF" w:rsidRDefault="007572AF"/>
          <w:p w14:paraId="3BF20F70" w14:textId="77777777" w:rsidR="007572AF" w:rsidRDefault="007572AF"/>
          <w:p w14:paraId="3BF20F71" w14:textId="77777777" w:rsidR="007572AF" w:rsidRDefault="007572AF"/>
          <w:p w14:paraId="3BF20F72" w14:textId="77777777" w:rsidR="007572AF" w:rsidRDefault="007572AF"/>
          <w:p w14:paraId="3BF20F73" w14:textId="77777777" w:rsidR="007572AF" w:rsidRDefault="007572AF"/>
          <w:p w14:paraId="3BF20F74" w14:textId="77777777" w:rsidR="007572AF" w:rsidRDefault="007572AF"/>
          <w:p w14:paraId="3BF20F75" w14:textId="77777777" w:rsidR="007572AF" w:rsidRDefault="007572AF"/>
          <w:p w14:paraId="3BF20F76" w14:textId="77777777" w:rsidR="007572AF" w:rsidRDefault="007572AF"/>
          <w:p w14:paraId="3BF20F77" w14:textId="77777777" w:rsidR="007572AF" w:rsidRDefault="007572AF"/>
          <w:p w14:paraId="3BF20F78" w14:textId="77777777" w:rsidR="007572AF" w:rsidRDefault="007572AF"/>
          <w:p w14:paraId="3BF20F79" w14:textId="00261DD0" w:rsidR="007572AF" w:rsidRDefault="007572AF"/>
          <w:p w14:paraId="3BF20F7A" w14:textId="77777777" w:rsidR="007572AF" w:rsidRDefault="007572AF"/>
          <w:p w14:paraId="3BF20F7B" w14:textId="77777777" w:rsidR="007572AF" w:rsidRDefault="007572AF"/>
          <w:p w14:paraId="3BF20F7C" w14:textId="77777777" w:rsidR="007572AF" w:rsidRDefault="007572AF"/>
          <w:p w14:paraId="3BF20F7D" w14:textId="77777777" w:rsidR="007572AF" w:rsidRDefault="007572AF"/>
          <w:p w14:paraId="3BF20F7E" w14:textId="77777777" w:rsidR="007572AF" w:rsidRDefault="007572AF"/>
          <w:p w14:paraId="3BF20F7F" w14:textId="77777777" w:rsidR="007572AF" w:rsidRDefault="007572AF"/>
          <w:p w14:paraId="3BF20F80" w14:textId="77777777" w:rsidR="007572AF" w:rsidRDefault="007572AF"/>
          <w:p w14:paraId="3BF20F81" w14:textId="77777777" w:rsidR="007572AF" w:rsidRDefault="007572AF"/>
          <w:p w14:paraId="3BF20F82" w14:textId="77777777" w:rsidR="007572AF" w:rsidRDefault="007572AF"/>
          <w:p w14:paraId="3BF20F83" w14:textId="77777777" w:rsidR="007572AF" w:rsidRDefault="007572AF"/>
          <w:p w14:paraId="3BF20F84" w14:textId="77777777" w:rsidR="007572AF" w:rsidRDefault="007572AF"/>
          <w:p w14:paraId="3BF20F85" w14:textId="77777777" w:rsidR="007572AF" w:rsidRDefault="007572AF"/>
          <w:p w14:paraId="3BF20F86" w14:textId="77777777" w:rsidR="007572AF" w:rsidRDefault="007572AF"/>
          <w:p w14:paraId="3BF20F87" w14:textId="77777777" w:rsidR="007572AF" w:rsidRDefault="007572AF"/>
          <w:p w14:paraId="3BF20F88" w14:textId="77777777" w:rsidR="007572AF" w:rsidRDefault="007572AF"/>
          <w:p w14:paraId="3BF20F89" w14:textId="77777777" w:rsidR="007572AF" w:rsidRDefault="007572AF">
            <w:pPr>
              <w:tabs>
                <w:tab w:val="left" w:pos="1756"/>
              </w:tabs>
            </w:pPr>
            <w:r>
              <w:tab/>
            </w:r>
          </w:p>
        </w:tc>
      </w:tr>
    </w:tbl>
    <w:p w14:paraId="3BF20F8B" w14:textId="77777777" w:rsidR="007572AF" w:rsidRDefault="006E0254">
      <w:r>
        <w:rPr>
          <w:noProof/>
        </w:rPr>
        <mc:AlternateContent>
          <mc:Choice Requires="wpg">
            <w:drawing>
              <wp:anchor distT="0" distB="0" distL="114300" distR="114300" simplePos="0" relativeHeight="251659776" behindDoc="0" locked="0" layoutInCell="1" allowOverlap="1" wp14:anchorId="3BF21171" wp14:editId="3BF21172">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DAB172"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3BF20F8C" w14:textId="77777777" w:rsidR="007572AF" w:rsidRDefault="007572AF"/>
    <w:p w14:paraId="3BF20F8D" w14:textId="77777777" w:rsidR="007572AF" w:rsidRDefault="007572AF"/>
    <w:p w14:paraId="3BF20F8E" w14:textId="77777777" w:rsidR="007572AF" w:rsidRDefault="007572AF"/>
    <w:p w14:paraId="3BF20F8F" w14:textId="6A505FAA" w:rsidR="007572AF" w:rsidRDefault="007572AF"/>
    <w:p w14:paraId="3BF20F90" w14:textId="77777777" w:rsidR="007572AF" w:rsidRDefault="007572AF"/>
    <w:p w14:paraId="3BF20F91" w14:textId="77777777" w:rsidR="007572AF" w:rsidRDefault="007572AF"/>
    <w:p w14:paraId="3BF20F92" w14:textId="77777777" w:rsidR="007572AF" w:rsidRDefault="007572AF"/>
    <w:p w14:paraId="3BF20F93" w14:textId="77777777" w:rsidR="007572AF" w:rsidRDefault="007572AF" w:rsidP="00E1074A"/>
    <w:p w14:paraId="3BF20F94" w14:textId="77777777" w:rsidR="007572AF" w:rsidRDefault="006E0254">
      <w:r>
        <w:rPr>
          <w:noProof/>
        </w:rPr>
        <mc:AlternateContent>
          <mc:Choice Requires="wps">
            <w:drawing>
              <wp:anchor distT="0" distB="0" distL="114300" distR="114300" simplePos="0" relativeHeight="251657728" behindDoc="0" locked="0" layoutInCell="1" allowOverlap="1" wp14:anchorId="3BF21173" wp14:editId="3BF21174">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36B091"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3BF21175" wp14:editId="3BF21176">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C07F7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0" distB="0" distL="114300" distR="114300" simplePos="0" relativeHeight="251655680" behindDoc="0" locked="0" layoutInCell="1" allowOverlap="1" wp14:anchorId="3BF21177" wp14:editId="3BF21178">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35A230"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36576" distB="36576" distL="36576" distR="36576" simplePos="0" relativeHeight="251653632" behindDoc="0" locked="0" layoutInCell="1" allowOverlap="1" wp14:anchorId="3BF21179" wp14:editId="3BF2117A">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79"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3BF2117B" wp14:editId="3BF2117C">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573CEB"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3BF20F95" w14:textId="77777777" w:rsidR="007572AF" w:rsidRDefault="007572AF"/>
    <w:p w14:paraId="3BF20F96" w14:textId="77777777" w:rsidR="007572AF" w:rsidRDefault="007572AF"/>
    <w:p w14:paraId="3BF20F97" w14:textId="77777777" w:rsidR="007572AF" w:rsidRDefault="007572AF"/>
    <w:p w14:paraId="3BF20F98" w14:textId="77777777" w:rsidR="007572AF" w:rsidRDefault="007572AF"/>
    <w:tbl>
      <w:tblPr>
        <w:tblStyle w:val="TableGrid"/>
        <w:tblpPr w:leftFromText="180" w:rightFromText="180" w:vertAnchor="text" w:horzAnchor="page" w:tblpX="3266"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F7F9F" w:rsidRPr="000B472D" w14:paraId="510B8899" w14:textId="77777777" w:rsidTr="00C037CB">
        <w:tc>
          <w:tcPr>
            <w:tcW w:w="7938" w:type="dxa"/>
          </w:tcPr>
          <w:p w14:paraId="1A1920C9" w14:textId="77777777" w:rsidR="009F7F9F" w:rsidRPr="000B472D" w:rsidRDefault="009F7F9F" w:rsidP="00C037CB">
            <w:pPr>
              <w:jc w:val="right"/>
              <w:rPr>
                <w:rFonts w:ascii="Verdana" w:hAnsi="Verdana"/>
                <w:b/>
                <w:bCs/>
                <w:sz w:val="52"/>
                <w:szCs w:val="52"/>
              </w:rPr>
            </w:pPr>
            <w:r>
              <w:rPr>
                <w:rFonts w:ascii="Verdana" w:hAnsi="Verdana"/>
                <w:b/>
                <w:bCs/>
                <w:color w:val="447DB5"/>
                <w:sz w:val="52"/>
                <w:szCs w:val="52"/>
              </w:rPr>
              <w:t>OSL.SOP.XVII.009</w:t>
            </w:r>
          </w:p>
        </w:tc>
      </w:tr>
      <w:tr w:rsidR="009F7F9F" w:rsidRPr="000B472D" w14:paraId="663E3B55" w14:textId="77777777" w:rsidTr="00C037CB">
        <w:tc>
          <w:tcPr>
            <w:tcW w:w="7938" w:type="dxa"/>
          </w:tcPr>
          <w:p w14:paraId="42843DA8" w14:textId="6DED93B4" w:rsidR="009F7F9F" w:rsidRPr="000B472D" w:rsidRDefault="00CD51CB" w:rsidP="00C037CB">
            <w:pPr>
              <w:jc w:val="right"/>
              <w:rPr>
                <w:rFonts w:ascii="Verdana" w:hAnsi="Verdana"/>
                <w:b/>
                <w:bCs/>
                <w:color w:val="447DB5"/>
                <w:sz w:val="44"/>
                <w:szCs w:val="44"/>
              </w:rPr>
            </w:pPr>
            <w:r w:rsidRPr="00FB67B2">
              <w:rPr>
                <w:rFonts w:ascii="Verdana" w:hAnsi="Verdana"/>
                <w:b/>
                <w:bCs/>
                <w:color w:val="447DB5"/>
                <w:sz w:val="40"/>
                <w:szCs w:val="44"/>
              </w:rPr>
              <w:t>#3</w:t>
            </w:r>
            <w:r w:rsidR="00FB67B2" w:rsidRPr="00FB67B2">
              <w:rPr>
                <w:rFonts w:ascii="Verdana" w:hAnsi="Verdana"/>
                <w:b/>
                <w:bCs/>
                <w:color w:val="447DB5"/>
                <w:sz w:val="40"/>
                <w:szCs w:val="44"/>
              </w:rPr>
              <w:t>1</w:t>
            </w:r>
            <w:r w:rsidRPr="00FB67B2">
              <w:rPr>
                <w:rFonts w:ascii="Verdana" w:hAnsi="Verdana"/>
                <w:b/>
                <w:bCs/>
                <w:color w:val="447DB5"/>
                <w:sz w:val="40"/>
                <w:szCs w:val="44"/>
              </w:rPr>
              <w:t xml:space="preserve"> </w:t>
            </w:r>
            <w:r w:rsidR="00FB67B2" w:rsidRPr="00FB67B2">
              <w:rPr>
                <w:rFonts w:ascii="Verdana" w:hAnsi="Verdana"/>
                <w:b/>
                <w:bCs/>
                <w:color w:val="447DB5"/>
                <w:sz w:val="40"/>
                <w:szCs w:val="44"/>
              </w:rPr>
              <w:t>Setup of Ultra Cold Chain infrastructure for EVD vaccination</w:t>
            </w:r>
          </w:p>
        </w:tc>
      </w:tr>
      <w:tr w:rsidR="009F7F9F" w:rsidRPr="000B472D" w14:paraId="00760F3D" w14:textId="77777777" w:rsidTr="00C037CB">
        <w:tc>
          <w:tcPr>
            <w:tcW w:w="7938" w:type="dxa"/>
          </w:tcPr>
          <w:p w14:paraId="7C771BE5" w14:textId="77777777" w:rsidR="009F7F9F" w:rsidRPr="000B472D" w:rsidRDefault="009F7F9F" w:rsidP="00C037CB">
            <w:pPr>
              <w:jc w:val="right"/>
              <w:rPr>
                <w:rFonts w:ascii="Verdana" w:hAnsi="Verdana"/>
                <w:b/>
                <w:bCs/>
                <w:i/>
                <w:iCs/>
                <w:color w:val="447DB5"/>
                <w:sz w:val="40"/>
                <w:szCs w:val="40"/>
              </w:rPr>
            </w:pPr>
            <w:r>
              <w:rPr>
                <w:rFonts w:ascii="Verdana" w:hAnsi="Verdana"/>
                <w:b/>
                <w:bCs/>
                <w:i/>
                <w:iCs/>
                <w:color w:val="447DB5"/>
                <w:sz w:val="40"/>
                <w:szCs w:val="40"/>
              </w:rPr>
              <w:t>WRE/SHO</w:t>
            </w:r>
          </w:p>
        </w:tc>
      </w:tr>
      <w:tr w:rsidR="009F7F9F" w14:paraId="67E293F4" w14:textId="77777777" w:rsidTr="00C037CB">
        <w:tc>
          <w:tcPr>
            <w:tcW w:w="7938" w:type="dxa"/>
            <w:tcBorders>
              <w:bottom w:val="single" w:sz="24" w:space="0" w:color="4F81BD" w:themeColor="accent1"/>
            </w:tcBorders>
          </w:tcPr>
          <w:p w14:paraId="4C335221" w14:textId="77777777" w:rsidR="009F7F9F" w:rsidRDefault="009F7F9F" w:rsidP="00C037CB">
            <w:pPr>
              <w:jc w:val="right"/>
            </w:pPr>
          </w:p>
        </w:tc>
      </w:tr>
      <w:tr w:rsidR="009F7F9F" w14:paraId="595D2946" w14:textId="77777777" w:rsidTr="00C037CB">
        <w:tc>
          <w:tcPr>
            <w:tcW w:w="7938" w:type="dxa"/>
            <w:tcBorders>
              <w:top w:val="single" w:sz="24" w:space="0" w:color="4F81BD" w:themeColor="accent1"/>
            </w:tcBorders>
          </w:tcPr>
          <w:p w14:paraId="7A52E662" w14:textId="77777777" w:rsidR="009F7F9F" w:rsidRDefault="009F7F9F" w:rsidP="00C037CB">
            <w:pPr>
              <w:jc w:val="right"/>
            </w:pPr>
          </w:p>
        </w:tc>
      </w:tr>
      <w:tr w:rsidR="009F7F9F" w14:paraId="6CAAF2F4" w14:textId="77777777" w:rsidTr="00C037CB">
        <w:tc>
          <w:tcPr>
            <w:tcW w:w="7938" w:type="dxa"/>
          </w:tcPr>
          <w:p w14:paraId="66053D04" w14:textId="77777777" w:rsidR="009F7F9F" w:rsidRDefault="009F7F9F" w:rsidP="00C037CB">
            <w:pPr>
              <w:jc w:val="right"/>
              <w:rPr>
                <w:rFonts w:ascii="Verdana" w:hAnsi="Verdana"/>
                <w:b/>
                <w:bCs/>
                <w:i/>
                <w:iCs/>
                <w:color w:val="447DB5"/>
                <w:sz w:val="32"/>
                <w:szCs w:val="32"/>
              </w:rPr>
            </w:pPr>
            <w:r>
              <w:rPr>
                <w:rFonts w:ascii="Verdana" w:hAnsi="Verdana"/>
                <w:b/>
                <w:bCs/>
                <w:i/>
                <w:iCs/>
                <w:color w:val="447DB5"/>
                <w:sz w:val="32"/>
                <w:szCs w:val="32"/>
              </w:rPr>
              <w:t>OSL</w:t>
            </w:r>
            <w:r w:rsidRPr="000B472D">
              <w:rPr>
                <w:rFonts w:ascii="Verdana" w:hAnsi="Verdana"/>
                <w:b/>
                <w:bCs/>
                <w:i/>
                <w:iCs/>
                <w:color w:val="447DB5"/>
                <w:sz w:val="32"/>
                <w:szCs w:val="32"/>
              </w:rPr>
              <w:t xml:space="preserve"> Standard Operating Procedure</w:t>
            </w:r>
          </w:p>
          <w:p w14:paraId="7202B371" w14:textId="00F0A2C9" w:rsidR="009F7F9F" w:rsidRPr="000C1665" w:rsidRDefault="009F7F9F" w:rsidP="00C037CB">
            <w:pPr>
              <w:jc w:val="right"/>
              <w:rPr>
                <w:sz w:val="28"/>
                <w:szCs w:val="28"/>
              </w:rPr>
            </w:pPr>
            <w:r w:rsidRPr="000C1665">
              <w:rPr>
                <w:rFonts w:ascii="Verdana" w:hAnsi="Verdana"/>
                <w:b/>
                <w:bCs/>
                <w:iCs/>
                <w:color w:val="808080" w:themeColor="background1" w:themeShade="80"/>
                <w:sz w:val="28"/>
                <w:szCs w:val="28"/>
              </w:rPr>
              <w:t xml:space="preserve">Target Audience: </w:t>
            </w:r>
            <w:r>
              <w:rPr>
                <w:rFonts w:ascii="Verdana" w:hAnsi="Verdana"/>
                <w:b/>
                <w:bCs/>
                <w:iCs/>
                <w:color w:val="808080" w:themeColor="background1" w:themeShade="80"/>
                <w:sz w:val="28"/>
                <w:szCs w:val="28"/>
              </w:rPr>
              <w:t xml:space="preserve">Technical Logistic officers </w:t>
            </w:r>
          </w:p>
        </w:tc>
      </w:tr>
      <w:tr w:rsidR="009F7F9F" w14:paraId="6B458FAA" w14:textId="77777777" w:rsidTr="00C037CB">
        <w:tc>
          <w:tcPr>
            <w:tcW w:w="7938" w:type="dxa"/>
          </w:tcPr>
          <w:p w14:paraId="7537730C" w14:textId="77777777" w:rsidR="009F7F9F" w:rsidRDefault="009F7F9F" w:rsidP="00C037CB">
            <w:pPr>
              <w:jc w:val="right"/>
            </w:pPr>
          </w:p>
        </w:tc>
      </w:tr>
    </w:tbl>
    <w:p w14:paraId="3BF20F99" w14:textId="63384407" w:rsidR="007572AF" w:rsidRDefault="007572AF"/>
    <w:p w14:paraId="3BF20FAB" w14:textId="77777777" w:rsidR="007572AF" w:rsidRDefault="007572AF"/>
    <w:p w14:paraId="3BF20FAC" w14:textId="77777777" w:rsidR="007572AF" w:rsidRDefault="007572AF"/>
    <w:p w14:paraId="3BF20FAD" w14:textId="77777777" w:rsidR="007572AF" w:rsidRDefault="007572AF"/>
    <w:p w14:paraId="3BF20FAE" w14:textId="77777777" w:rsidR="007572AF" w:rsidRDefault="007572AF"/>
    <w:p w14:paraId="3BF20FAF" w14:textId="77777777" w:rsidR="007572AF" w:rsidRDefault="007572AF"/>
    <w:p w14:paraId="3BF20FB0" w14:textId="77777777" w:rsidR="007572AF" w:rsidRDefault="007572AF"/>
    <w:p w14:paraId="3BF20FB1" w14:textId="77777777" w:rsidR="007572AF" w:rsidRDefault="007572AF"/>
    <w:p w14:paraId="3BF20FB2" w14:textId="77777777" w:rsidR="007572AF" w:rsidRDefault="007572AF"/>
    <w:p w14:paraId="3BF20FB3" w14:textId="77777777" w:rsidR="007572AF" w:rsidRDefault="007572AF"/>
    <w:p w14:paraId="3BF20FB4" w14:textId="77777777" w:rsidR="007572AF" w:rsidRDefault="007572AF"/>
    <w:p w14:paraId="3BF20FB5" w14:textId="77777777" w:rsidR="007572AF" w:rsidRDefault="007572AF"/>
    <w:p w14:paraId="3BF20FB8" w14:textId="77777777" w:rsidR="007572AF" w:rsidRDefault="007572AF"/>
    <w:p w14:paraId="3BF20FB9" w14:textId="77777777" w:rsidR="007572AF" w:rsidRDefault="007572AF"/>
    <w:p w14:paraId="3BF20FBA" w14:textId="77777777" w:rsidR="007572AF" w:rsidRDefault="007572AF"/>
    <w:p w14:paraId="3BF20FBB" w14:textId="77777777" w:rsidR="007572AF" w:rsidRDefault="007572AF"/>
    <w:p w14:paraId="3BF20FBC" w14:textId="77777777" w:rsidR="007572AF" w:rsidRDefault="007572AF"/>
    <w:p w14:paraId="3BF20FBD" w14:textId="77777777" w:rsidR="007572AF" w:rsidRDefault="007572AF"/>
    <w:p w14:paraId="3BF20FBE" w14:textId="77777777" w:rsidR="007572AF" w:rsidRDefault="007572AF"/>
    <w:p w14:paraId="3BF20FBF" w14:textId="77777777" w:rsidR="007572AF" w:rsidRDefault="007572AF"/>
    <w:p w14:paraId="3BF20FC0" w14:textId="77777777" w:rsidR="007572AF" w:rsidRDefault="007572AF"/>
    <w:p w14:paraId="3BF20FC1" w14:textId="77777777" w:rsidR="007572AF" w:rsidRDefault="007572AF"/>
    <w:p w14:paraId="3BF20FC2" w14:textId="77777777" w:rsidR="007572AF" w:rsidRDefault="007572AF"/>
    <w:p w14:paraId="3BF20FC3" w14:textId="77777777" w:rsidR="008034FD" w:rsidRDefault="0019214C" w:rsidP="0019214C">
      <w:pPr>
        <w:pStyle w:val="Heading1"/>
        <w:tabs>
          <w:tab w:val="center" w:pos="6980"/>
          <w:tab w:val="right" w:leader="dot" w:pos="8330"/>
          <w:tab w:val="left" w:pos="10560"/>
        </w:tabs>
        <w:jc w:val="left"/>
      </w:pPr>
      <w:r>
        <w:t xml:space="preserve"> </w:t>
      </w:r>
    </w:p>
    <w:p w14:paraId="3BF20FC4" w14:textId="77777777" w:rsidR="007572AF" w:rsidRPr="008034FD" w:rsidRDefault="007572AF" w:rsidP="008034FD">
      <w:pPr>
        <w:sectPr w:rsidR="007572AF" w:rsidRPr="008034FD" w:rsidSect="00FB043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84" w:right="794" w:bottom="284" w:left="249" w:header="709" w:footer="289" w:gutter="0"/>
          <w:cols w:space="708"/>
          <w:titlePg/>
          <w:docGrid w:linePitch="360"/>
        </w:sectPr>
      </w:pPr>
    </w:p>
    <w:p w14:paraId="3BF20FC5" w14:textId="77777777" w:rsidR="00406CBE" w:rsidRDefault="00406CBE" w:rsidP="00CA25D9"/>
    <w:p w14:paraId="3BF20FC6" w14:textId="77777777" w:rsidR="00406CBE" w:rsidRDefault="00406CBE" w:rsidP="00CA25D9"/>
    <w:p w14:paraId="3BF20FC7" w14:textId="77777777" w:rsidR="00CA25D9" w:rsidRDefault="00CA25D9" w:rsidP="00CA25D9"/>
    <w:p w14:paraId="3BF20FC8" w14:textId="77777777" w:rsidR="00CA25D9" w:rsidRDefault="00CA25D9" w:rsidP="00CA25D9"/>
    <w:p w14:paraId="3BF20FC9" w14:textId="77777777" w:rsidR="00CA25D9" w:rsidRDefault="00CA25D9" w:rsidP="00CA25D9"/>
    <w:p w14:paraId="3BF20FCA" w14:textId="77777777" w:rsidR="00406CBE" w:rsidRDefault="00406CBE" w:rsidP="00CA25D9"/>
    <w:tbl>
      <w:tblPr>
        <w:tblStyle w:val="TableGrid"/>
        <w:tblW w:w="0" w:type="auto"/>
        <w:tblInd w:w="85" w:type="dxa"/>
        <w:shd w:val="clear" w:color="auto" w:fill="D9D9D9" w:themeFill="background1" w:themeFillShade="D9"/>
        <w:tblLook w:val="04A0" w:firstRow="1" w:lastRow="0" w:firstColumn="1" w:lastColumn="0" w:noHBand="0" w:noVBand="1"/>
      </w:tblPr>
      <w:tblGrid>
        <w:gridCol w:w="8218"/>
      </w:tblGrid>
      <w:tr w:rsidR="00406CBE" w:rsidRPr="000B472D" w14:paraId="3BF20FCF" w14:textId="77777777" w:rsidTr="00130296">
        <w:tc>
          <w:tcPr>
            <w:tcW w:w="8218" w:type="dxa"/>
            <w:shd w:val="clear" w:color="auto" w:fill="D9D9D9" w:themeFill="background1" w:themeFillShade="D9"/>
          </w:tcPr>
          <w:p w14:paraId="3BF20FCB"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3BF20FCC" w14:textId="77777777" w:rsidR="00406CBE" w:rsidRPr="000B472D" w:rsidRDefault="00406CBE" w:rsidP="00406CBE">
            <w:pPr>
              <w:jc w:val="center"/>
              <w:rPr>
                <w:rFonts w:asciiTheme="minorHAnsi" w:hAnsiTheme="minorHAnsi" w:cstheme="minorHAnsi"/>
                <w:sz w:val="32"/>
                <w:szCs w:val="32"/>
              </w:rPr>
            </w:pPr>
          </w:p>
          <w:p w14:paraId="3BF20FCD" w14:textId="08589984"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w:t>
            </w:r>
            <w:r w:rsidR="00DB20B8">
              <w:rPr>
                <w:rFonts w:asciiTheme="minorHAnsi" w:hAnsiTheme="minorHAnsi" w:cstheme="minorHAnsi"/>
                <w:sz w:val="32"/>
                <w:szCs w:val="32"/>
              </w:rPr>
              <w:t>-</w:t>
            </w:r>
            <w:r w:rsidRPr="000B472D">
              <w:rPr>
                <w:rFonts w:asciiTheme="minorHAnsi" w:hAnsiTheme="minorHAnsi" w:cstheme="minorHAnsi"/>
                <w:sz w:val="32"/>
                <w:szCs w:val="32"/>
              </w:rPr>
              <w:t xml:space="preserve">Manual provisions, the WHO </w:t>
            </w:r>
            <w:r w:rsidR="004D0C3C">
              <w:rPr>
                <w:rFonts w:asciiTheme="minorHAnsi" w:hAnsiTheme="minorHAnsi" w:cstheme="minorHAnsi"/>
                <w:sz w:val="32"/>
                <w:szCs w:val="32"/>
              </w:rPr>
              <w:t xml:space="preserve">                </w:t>
            </w:r>
            <w:r w:rsidRPr="000B472D">
              <w:rPr>
                <w:rFonts w:asciiTheme="minorHAnsi" w:hAnsiTheme="minorHAnsi" w:cstheme="minorHAnsi"/>
                <w:sz w:val="32"/>
                <w:szCs w:val="32"/>
              </w:rPr>
              <w:t>e</w:t>
            </w:r>
            <w:r w:rsidR="00DB20B8">
              <w:rPr>
                <w:rFonts w:asciiTheme="minorHAnsi" w:hAnsiTheme="minorHAnsi" w:cstheme="minorHAnsi"/>
                <w:sz w:val="32"/>
                <w:szCs w:val="32"/>
              </w:rPr>
              <w:t>-</w:t>
            </w:r>
            <w:r w:rsidRPr="000B472D">
              <w:rPr>
                <w:rFonts w:asciiTheme="minorHAnsi" w:hAnsiTheme="minorHAnsi" w:cstheme="minorHAnsi"/>
                <w:sz w:val="32"/>
                <w:szCs w:val="32"/>
              </w:rPr>
              <w:t>Manual provisions take precedence.</w:t>
            </w:r>
          </w:p>
          <w:p w14:paraId="3BF20FCE" w14:textId="77777777" w:rsidR="00406CBE" w:rsidRPr="000B472D" w:rsidRDefault="00406CBE" w:rsidP="00CA25D9">
            <w:pPr>
              <w:rPr>
                <w:rFonts w:asciiTheme="minorHAnsi" w:hAnsiTheme="minorHAnsi" w:cstheme="minorHAnsi"/>
                <w:sz w:val="32"/>
                <w:szCs w:val="32"/>
              </w:rPr>
            </w:pPr>
          </w:p>
        </w:tc>
      </w:tr>
    </w:tbl>
    <w:p w14:paraId="3BF20FD0" w14:textId="77777777" w:rsidR="00406CBE" w:rsidRDefault="00406CBE" w:rsidP="00CA25D9"/>
    <w:p w14:paraId="3BF20FD1" w14:textId="77777777" w:rsidR="00406CBE" w:rsidRPr="00CA25D9" w:rsidRDefault="00406CBE" w:rsidP="00CA25D9"/>
    <w:p w14:paraId="6CE79D2A" w14:textId="77777777" w:rsidR="00E1074A" w:rsidRDefault="00E1074A" w:rsidP="00E1074A">
      <w:pPr>
        <w:sectPr w:rsidR="00E1074A" w:rsidSect="00130296">
          <w:headerReference w:type="even" r:id="rId17"/>
          <w:headerReference w:type="default" r:id="rId18"/>
          <w:footerReference w:type="even" r:id="rId19"/>
          <w:footerReference w:type="default" r:id="rId20"/>
          <w:headerReference w:type="first" r:id="rId21"/>
          <w:footerReference w:type="first" r:id="rId22"/>
          <w:pgSz w:w="11907" w:h="16840" w:code="9"/>
          <w:pgMar w:top="1440" w:right="1797" w:bottom="1440" w:left="1797" w:header="709" w:footer="289" w:gutter="0"/>
          <w:cols w:space="708"/>
          <w:docGrid w:linePitch="360"/>
        </w:sectPr>
      </w:pPr>
    </w:p>
    <w:p w14:paraId="61CCF509" w14:textId="3A44651B" w:rsidR="00E1074A" w:rsidRPr="00E1074A" w:rsidRDefault="00E1074A" w:rsidP="00E1074A"/>
    <w:p w14:paraId="3BF20FD6"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t>DOCUMENT SPECIFICATIONS</w:t>
      </w:r>
    </w:p>
    <w:p w14:paraId="3BF20FD7"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3BF20FDD" w14:textId="77777777" w:rsidTr="005442D6">
        <w:trPr>
          <w:trHeight w:val="492"/>
        </w:trPr>
        <w:tc>
          <w:tcPr>
            <w:tcW w:w="1134" w:type="dxa"/>
            <w:shd w:val="clear" w:color="auto" w:fill="4F81BD" w:themeFill="accent1"/>
            <w:vAlign w:val="center"/>
          </w:tcPr>
          <w:p w14:paraId="3BF20FD8"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4F81BD" w:themeFill="accent1"/>
            <w:vAlign w:val="center"/>
          </w:tcPr>
          <w:p w14:paraId="3BF20FD9" w14:textId="77777777" w:rsidR="00406CBE" w:rsidRPr="000B472D" w:rsidRDefault="00406CBE" w:rsidP="001045D9">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4F81BD" w:themeFill="accent1"/>
            <w:vAlign w:val="center"/>
          </w:tcPr>
          <w:p w14:paraId="3BF20FDA"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4F81BD" w:themeFill="accent1"/>
            <w:vAlign w:val="center"/>
          </w:tcPr>
          <w:p w14:paraId="3BF20FDB"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4F81BD" w:themeFill="accent1"/>
            <w:vAlign w:val="center"/>
          </w:tcPr>
          <w:p w14:paraId="3BF20FDC"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5442D6" w14:paraId="3BF20FE3" w14:textId="77777777" w:rsidTr="001045D9">
        <w:trPr>
          <w:trHeight w:val="294"/>
        </w:trPr>
        <w:tc>
          <w:tcPr>
            <w:tcW w:w="1134" w:type="dxa"/>
            <w:shd w:val="clear" w:color="auto" w:fill="auto"/>
            <w:vAlign w:val="center"/>
          </w:tcPr>
          <w:p w14:paraId="3BF20FDE" w14:textId="7FF193B2" w:rsidR="00406CBE" w:rsidRPr="000B472D" w:rsidRDefault="008B24F0" w:rsidP="001045D9">
            <w:pPr>
              <w:tabs>
                <w:tab w:val="left" w:pos="2652"/>
              </w:tabs>
              <w:rPr>
                <w:rFonts w:asciiTheme="minorHAnsi" w:hAnsiTheme="minorHAnsi" w:cstheme="minorHAnsi"/>
              </w:rPr>
            </w:pPr>
            <w:r>
              <w:rPr>
                <w:rFonts w:asciiTheme="minorHAnsi" w:hAnsiTheme="minorHAnsi" w:cstheme="minorHAnsi"/>
              </w:rPr>
              <w:t>0.1</w:t>
            </w:r>
          </w:p>
        </w:tc>
        <w:tc>
          <w:tcPr>
            <w:tcW w:w="1418" w:type="dxa"/>
            <w:shd w:val="clear" w:color="auto" w:fill="auto"/>
            <w:vAlign w:val="center"/>
          </w:tcPr>
          <w:p w14:paraId="3BF20FDF" w14:textId="0556935D" w:rsidR="00406CBE" w:rsidRPr="000B472D" w:rsidRDefault="005442D6" w:rsidP="00DB7EBF">
            <w:pPr>
              <w:tabs>
                <w:tab w:val="left" w:pos="2652"/>
              </w:tabs>
              <w:rPr>
                <w:rFonts w:asciiTheme="minorHAnsi" w:hAnsiTheme="minorHAnsi" w:cstheme="minorHAnsi"/>
              </w:rPr>
            </w:pPr>
            <w:r>
              <w:rPr>
                <w:rFonts w:asciiTheme="minorHAnsi" w:hAnsiTheme="minorHAnsi" w:cstheme="minorHAnsi"/>
              </w:rPr>
              <w:t>Oct 2018</w:t>
            </w:r>
          </w:p>
        </w:tc>
        <w:tc>
          <w:tcPr>
            <w:tcW w:w="4252" w:type="dxa"/>
            <w:shd w:val="clear" w:color="auto" w:fill="auto"/>
            <w:vAlign w:val="center"/>
          </w:tcPr>
          <w:p w14:paraId="3BF20FE0" w14:textId="759B97F6" w:rsidR="00406CBE" w:rsidRPr="001B6897" w:rsidRDefault="005442D6" w:rsidP="001B6897">
            <w:pPr>
              <w:tabs>
                <w:tab w:val="left" w:pos="2652"/>
              </w:tabs>
              <w:rPr>
                <w:rFonts w:asciiTheme="minorHAnsi" w:hAnsiTheme="minorHAnsi" w:cstheme="minorHAnsi"/>
                <w:lang w:val="fr-CH"/>
              </w:rPr>
            </w:pPr>
            <w:r>
              <w:rPr>
                <w:rFonts w:asciiTheme="minorHAnsi" w:hAnsiTheme="minorHAnsi" w:cstheme="minorHAnsi"/>
                <w:lang w:val="fr-CH"/>
              </w:rPr>
              <w:t xml:space="preserve">Jordi </w:t>
            </w:r>
            <w:proofErr w:type="spellStart"/>
            <w:r>
              <w:rPr>
                <w:rFonts w:asciiTheme="minorHAnsi" w:hAnsiTheme="minorHAnsi" w:cstheme="minorHAnsi"/>
                <w:lang w:val="fr-CH"/>
              </w:rPr>
              <w:t>Sacristan</w:t>
            </w:r>
            <w:proofErr w:type="spellEnd"/>
            <w:r w:rsidR="001B6897" w:rsidRPr="001B6897">
              <w:rPr>
                <w:rFonts w:asciiTheme="minorHAnsi" w:hAnsiTheme="minorHAnsi" w:cstheme="minorHAnsi"/>
                <w:lang w:val="fr-CH"/>
              </w:rPr>
              <w:t xml:space="preserve"> </w:t>
            </w:r>
            <w:r>
              <w:rPr>
                <w:rFonts w:asciiTheme="minorHAnsi" w:hAnsiTheme="minorHAnsi" w:cstheme="minorHAnsi"/>
                <w:lang w:val="fr-CH"/>
              </w:rPr>
              <w:t>/ SHO/OSL</w:t>
            </w:r>
          </w:p>
        </w:tc>
        <w:tc>
          <w:tcPr>
            <w:tcW w:w="2694" w:type="dxa"/>
            <w:shd w:val="clear" w:color="auto" w:fill="auto"/>
            <w:vAlign w:val="center"/>
          </w:tcPr>
          <w:p w14:paraId="3BF20FE1" w14:textId="2159FF61" w:rsidR="00406CBE" w:rsidRPr="005442D6" w:rsidRDefault="001B6897" w:rsidP="001B6897">
            <w:pPr>
              <w:tabs>
                <w:tab w:val="left" w:pos="2652"/>
              </w:tabs>
              <w:rPr>
                <w:rFonts w:asciiTheme="minorHAnsi" w:hAnsiTheme="minorHAnsi" w:cstheme="minorHAnsi"/>
                <w:lang w:val="es-ES"/>
              </w:rPr>
            </w:pPr>
            <w:r w:rsidRPr="005442D6">
              <w:rPr>
                <w:rFonts w:asciiTheme="minorHAnsi" w:hAnsiTheme="minorHAnsi" w:cstheme="minorHAnsi"/>
                <w:lang w:val="es-ES"/>
              </w:rPr>
              <w:t xml:space="preserve"> </w:t>
            </w:r>
            <w:r w:rsidR="005442D6" w:rsidRPr="005442D6">
              <w:rPr>
                <w:rFonts w:asciiTheme="minorHAnsi" w:hAnsiTheme="minorHAnsi" w:cstheme="minorHAnsi"/>
                <w:lang w:val="es-ES"/>
              </w:rPr>
              <w:t xml:space="preserve">MOLINARO, Paul; </w:t>
            </w:r>
            <w:r w:rsidR="005442D6">
              <w:rPr>
                <w:rFonts w:asciiTheme="minorHAnsi" w:hAnsiTheme="minorHAnsi" w:cstheme="minorHAnsi"/>
                <w:lang w:val="es-ES"/>
              </w:rPr>
              <w:t>COSTA, Alejandro</w:t>
            </w:r>
            <w:r w:rsidR="00DB7EBF" w:rsidRPr="005442D6">
              <w:rPr>
                <w:rFonts w:asciiTheme="minorHAnsi" w:hAnsiTheme="minorHAnsi" w:cstheme="minorHAnsi"/>
                <w:lang w:val="es-ES"/>
              </w:rPr>
              <w:t>;</w:t>
            </w:r>
            <w:r w:rsidR="005442D6">
              <w:rPr>
                <w:rFonts w:asciiTheme="minorHAnsi" w:hAnsiTheme="minorHAnsi" w:cstheme="minorHAnsi"/>
                <w:lang w:val="es-ES"/>
              </w:rPr>
              <w:br/>
              <w:t>AIT-IKHLEF, Kamal;</w:t>
            </w:r>
          </w:p>
        </w:tc>
        <w:tc>
          <w:tcPr>
            <w:tcW w:w="4394" w:type="dxa"/>
            <w:vAlign w:val="center"/>
          </w:tcPr>
          <w:p w14:paraId="3BF20FE2" w14:textId="32B4A6D4" w:rsidR="00406CBE" w:rsidRPr="00E1074A" w:rsidRDefault="00054822" w:rsidP="001045D9">
            <w:pPr>
              <w:tabs>
                <w:tab w:val="left" w:pos="2652"/>
              </w:tabs>
              <w:rPr>
                <w:rFonts w:asciiTheme="minorHAnsi" w:hAnsiTheme="minorHAnsi" w:cstheme="minorHAnsi"/>
              </w:rPr>
            </w:pPr>
            <w:r w:rsidRPr="00E1074A">
              <w:rPr>
                <w:rFonts w:asciiTheme="minorHAnsi" w:hAnsiTheme="minorHAnsi" w:cstheme="minorHAnsi"/>
              </w:rPr>
              <w:t>To be reviewed and cleared</w:t>
            </w:r>
          </w:p>
        </w:tc>
      </w:tr>
      <w:tr w:rsidR="00406CBE" w:rsidRPr="005442D6" w14:paraId="3BF20FE9" w14:textId="77777777" w:rsidTr="001045D9">
        <w:trPr>
          <w:trHeight w:val="294"/>
        </w:trPr>
        <w:tc>
          <w:tcPr>
            <w:tcW w:w="1134" w:type="dxa"/>
            <w:shd w:val="clear" w:color="auto" w:fill="auto"/>
            <w:vAlign w:val="center"/>
          </w:tcPr>
          <w:p w14:paraId="3BF20FE4" w14:textId="17B7DAA2"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E5" w14:textId="0B2B5065"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E6" w14:textId="540CD3EF"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E7" w14:textId="420BA6DA" w:rsidR="00406CBE" w:rsidRPr="00E1074A" w:rsidRDefault="00406CBE" w:rsidP="001045D9">
            <w:pPr>
              <w:tabs>
                <w:tab w:val="left" w:pos="2652"/>
              </w:tabs>
              <w:rPr>
                <w:rFonts w:asciiTheme="minorHAnsi" w:hAnsiTheme="minorHAnsi" w:cstheme="minorHAnsi"/>
              </w:rPr>
            </w:pPr>
          </w:p>
        </w:tc>
        <w:tc>
          <w:tcPr>
            <w:tcW w:w="4394" w:type="dxa"/>
            <w:vAlign w:val="center"/>
          </w:tcPr>
          <w:p w14:paraId="3BF20FE8" w14:textId="6D21BAE4" w:rsidR="00406CBE" w:rsidRPr="00E1074A" w:rsidRDefault="00406CBE" w:rsidP="001045D9">
            <w:pPr>
              <w:tabs>
                <w:tab w:val="left" w:pos="2652"/>
              </w:tabs>
              <w:rPr>
                <w:rFonts w:asciiTheme="minorHAnsi" w:hAnsiTheme="minorHAnsi" w:cstheme="minorHAnsi"/>
              </w:rPr>
            </w:pPr>
          </w:p>
        </w:tc>
      </w:tr>
      <w:tr w:rsidR="00406CBE" w:rsidRPr="005442D6" w14:paraId="3BF20FEF" w14:textId="77777777" w:rsidTr="001045D9">
        <w:trPr>
          <w:trHeight w:val="317"/>
        </w:trPr>
        <w:tc>
          <w:tcPr>
            <w:tcW w:w="1134" w:type="dxa"/>
            <w:shd w:val="clear" w:color="auto" w:fill="auto"/>
            <w:vAlign w:val="center"/>
          </w:tcPr>
          <w:p w14:paraId="3BF20FEA" w14:textId="31CEB764"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EB" w14:textId="61310D0E"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EC" w14:textId="361F1338"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ED" w14:textId="74DF5078" w:rsidR="00406CBE" w:rsidRPr="00E1074A" w:rsidRDefault="00406CBE" w:rsidP="005938CE">
            <w:pPr>
              <w:tabs>
                <w:tab w:val="left" w:pos="2652"/>
              </w:tabs>
              <w:rPr>
                <w:rFonts w:asciiTheme="minorHAnsi" w:hAnsiTheme="minorHAnsi" w:cstheme="minorHAnsi"/>
              </w:rPr>
            </w:pPr>
          </w:p>
        </w:tc>
        <w:tc>
          <w:tcPr>
            <w:tcW w:w="4394" w:type="dxa"/>
            <w:vAlign w:val="center"/>
          </w:tcPr>
          <w:p w14:paraId="3BF20FEE" w14:textId="034B2537" w:rsidR="00406CBE" w:rsidRPr="00E1074A" w:rsidRDefault="00406CBE" w:rsidP="001045D9">
            <w:pPr>
              <w:tabs>
                <w:tab w:val="left" w:pos="2652"/>
              </w:tabs>
              <w:rPr>
                <w:rFonts w:asciiTheme="minorHAnsi" w:hAnsiTheme="minorHAnsi" w:cstheme="minorHAnsi"/>
              </w:rPr>
            </w:pPr>
          </w:p>
        </w:tc>
      </w:tr>
      <w:tr w:rsidR="00406CBE" w:rsidRPr="005442D6" w14:paraId="3BF20FF5" w14:textId="77777777" w:rsidTr="001045D9">
        <w:trPr>
          <w:trHeight w:val="317"/>
        </w:trPr>
        <w:tc>
          <w:tcPr>
            <w:tcW w:w="1134" w:type="dxa"/>
            <w:shd w:val="clear" w:color="auto" w:fill="auto"/>
            <w:vAlign w:val="center"/>
          </w:tcPr>
          <w:p w14:paraId="3BF20FF0" w14:textId="77777777"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F1" w14:textId="77777777"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F2" w14:textId="77777777"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F3" w14:textId="77777777" w:rsidR="00406CBE" w:rsidRPr="00E1074A" w:rsidRDefault="00406CBE" w:rsidP="001045D9">
            <w:pPr>
              <w:tabs>
                <w:tab w:val="left" w:pos="2652"/>
              </w:tabs>
              <w:rPr>
                <w:rFonts w:asciiTheme="minorHAnsi" w:hAnsiTheme="minorHAnsi" w:cstheme="minorHAnsi"/>
              </w:rPr>
            </w:pPr>
          </w:p>
        </w:tc>
        <w:tc>
          <w:tcPr>
            <w:tcW w:w="4394" w:type="dxa"/>
            <w:vAlign w:val="center"/>
          </w:tcPr>
          <w:p w14:paraId="3BF20FF4" w14:textId="77777777" w:rsidR="00406CBE" w:rsidRPr="00E1074A" w:rsidRDefault="00406CBE" w:rsidP="001045D9">
            <w:pPr>
              <w:tabs>
                <w:tab w:val="left" w:pos="2652"/>
              </w:tabs>
              <w:rPr>
                <w:rFonts w:asciiTheme="minorHAnsi" w:hAnsiTheme="minorHAnsi" w:cstheme="minorHAnsi"/>
              </w:rPr>
            </w:pPr>
          </w:p>
        </w:tc>
      </w:tr>
      <w:tr w:rsidR="00406CBE" w:rsidRPr="005442D6" w14:paraId="3BF20FFB" w14:textId="77777777" w:rsidTr="001045D9">
        <w:trPr>
          <w:trHeight w:val="317"/>
        </w:trPr>
        <w:tc>
          <w:tcPr>
            <w:tcW w:w="1134" w:type="dxa"/>
            <w:shd w:val="clear" w:color="auto" w:fill="auto"/>
            <w:vAlign w:val="center"/>
          </w:tcPr>
          <w:p w14:paraId="3BF20FF6" w14:textId="77777777"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F7" w14:textId="77777777"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F8" w14:textId="77777777"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F9" w14:textId="77777777" w:rsidR="00406CBE" w:rsidRPr="00E1074A" w:rsidRDefault="00406CBE" w:rsidP="001045D9">
            <w:pPr>
              <w:tabs>
                <w:tab w:val="left" w:pos="2652"/>
              </w:tabs>
              <w:rPr>
                <w:rFonts w:asciiTheme="minorHAnsi" w:hAnsiTheme="minorHAnsi" w:cstheme="minorHAnsi"/>
              </w:rPr>
            </w:pPr>
          </w:p>
        </w:tc>
        <w:tc>
          <w:tcPr>
            <w:tcW w:w="4394" w:type="dxa"/>
            <w:vAlign w:val="center"/>
          </w:tcPr>
          <w:p w14:paraId="3BF20FFA" w14:textId="77777777" w:rsidR="00406CBE" w:rsidRPr="00E1074A" w:rsidRDefault="00406CBE" w:rsidP="001045D9">
            <w:pPr>
              <w:tabs>
                <w:tab w:val="left" w:pos="2652"/>
              </w:tabs>
              <w:rPr>
                <w:rFonts w:asciiTheme="minorHAnsi" w:hAnsiTheme="minorHAnsi" w:cstheme="minorHAnsi"/>
              </w:rPr>
            </w:pPr>
          </w:p>
        </w:tc>
      </w:tr>
      <w:tr w:rsidR="00406CBE" w:rsidRPr="005442D6" w14:paraId="3BF21001" w14:textId="77777777" w:rsidTr="001045D9">
        <w:trPr>
          <w:trHeight w:val="317"/>
        </w:trPr>
        <w:tc>
          <w:tcPr>
            <w:tcW w:w="1134" w:type="dxa"/>
            <w:shd w:val="clear" w:color="auto" w:fill="auto"/>
            <w:vAlign w:val="center"/>
          </w:tcPr>
          <w:p w14:paraId="3BF20FFC" w14:textId="77777777"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FD" w14:textId="77777777"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FE" w14:textId="77777777"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FF" w14:textId="77777777" w:rsidR="00406CBE" w:rsidRPr="00E1074A" w:rsidRDefault="00406CBE" w:rsidP="001045D9">
            <w:pPr>
              <w:tabs>
                <w:tab w:val="left" w:pos="2652"/>
              </w:tabs>
              <w:rPr>
                <w:rFonts w:asciiTheme="minorHAnsi" w:hAnsiTheme="minorHAnsi" w:cstheme="minorHAnsi"/>
              </w:rPr>
            </w:pPr>
          </w:p>
        </w:tc>
        <w:tc>
          <w:tcPr>
            <w:tcW w:w="4394" w:type="dxa"/>
            <w:vAlign w:val="center"/>
          </w:tcPr>
          <w:p w14:paraId="3BF21000" w14:textId="77777777" w:rsidR="00406CBE" w:rsidRPr="00E1074A" w:rsidRDefault="00406CBE" w:rsidP="001045D9">
            <w:pPr>
              <w:tabs>
                <w:tab w:val="left" w:pos="2652"/>
              </w:tabs>
              <w:rPr>
                <w:rFonts w:asciiTheme="minorHAnsi" w:hAnsiTheme="minorHAnsi" w:cstheme="minorHAnsi"/>
              </w:rPr>
            </w:pPr>
          </w:p>
        </w:tc>
      </w:tr>
      <w:tr w:rsidR="00406CBE" w:rsidRPr="005442D6" w14:paraId="3BF21007" w14:textId="77777777" w:rsidTr="001045D9">
        <w:trPr>
          <w:trHeight w:val="317"/>
        </w:trPr>
        <w:tc>
          <w:tcPr>
            <w:tcW w:w="1134" w:type="dxa"/>
            <w:shd w:val="clear" w:color="auto" w:fill="auto"/>
            <w:vAlign w:val="center"/>
          </w:tcPr>
          <w:p w14:paraId="3BF21002" w14:textId="77777777"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03" w14:textId="77777777"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04" w14:textId="77777777"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05" w14:textId="77777777" w:rsidR="00406CBE" w:rsidRPr="00E1074A" w:rsidRDefault="00406CBE" w:rsidP="001045D9">
            <w:pPr>
              <w:tabs>
                <w:tab w:val="left" w:pos="2652"/>
              </w:tabs>
              <w:rPr>
                <w:rFonts w:asciiTheme="minorHAnsi" w:hAnsiTheme="minorHAnsi" w:cstheme="minorHAnsi"/>
              </w:rPr>
            </w:pPr>
          </w:p>
        </w:tc>
        <w:tc>
          <w:tcPr>
            <w:tcW w:w="4394" w:type="dxa"/>
            <w:vAlign w:val="center"/>
          </w:tcPr>
          <w:p w14:paraId="3BF21006" w14:textId="77777777" w:rsidR="00406CBE" w:rsidRPr="00E1074A" w:rsidRDefault="00406CBE" w:rsidP="001045D9">
            <w:pPr>
              <w:tabs>
                <w:tab w:val="left" w:pos="2652"/>
              </w:tabs>
              <w:rPr>
                <w:rFonts w:asciiTheme="minorHAnsi" w:hAnsiTheme="minorHAnsi" w:cstheme="minorHAnsi"/>
              </w:rPr>
            </w:pPr>
          </w:p>
        </w:tc>
      </w:tr>
      <w:tr w:rsidR="00406CBE" w:rsidRPr="005442D6" w14:paraId="3BF2100D" w14:textId="77777777" w:rsidTr="001045D9">
        <w:trPr>
          <w:trHeight w:val="317"/>
        </w:trPr>
        <w:tc>
          <w:tcPr>
            <w:tcW w:w="1134" w:type="dxa"/>
            <w:shd w:val="clear" w:color="auto" w:fill="auto"/>
            <w:vAlign w:val="center"/>
          </w:tcPr>
          <w:p w14:paraId="3BF21008" w14:textId="77777777"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09" w14:textId="77777777"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0A" w14:textId="77777777"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0B" w14:textId="77777777" w:rsidR="00406CBE" w:rsidRPr="00E1074A" w:rsidRDefault="00406CBE" w:rsidP="001045D9">
            <w:pPr>
              <w:tabs>
                <w:tab w:val="left" w:pos="2652"/>
              </w:tabs>
              <w:rPr>
                <w:rFonts w:asciiTheme="minorHAnsi" w:hAnsiTheme="minorHAnsi" w:cstheme="minorHAnsi"/>
              </w:rPr>
            </w:pPr>
          </w:p>
        </w:tc>
        <w:tc>
          <w:tcPr>
            <w:tcW w:w="4394" w:type="dxa"/>
            <w:vAlign w:val="center"/>
          </w:tcPr>
          <w:p w14:paraId="3BF2100C" w14:textId="77777777" w:rsidR="00406CBE" w:rsidRPr="00E1074A" w:rsidRDefault="00406CBE" w:rsidP="001045D9">
            <w:pPr>
              <w:tabs>
                <w:tab w:val="left" w:pos="2652"/>
              </w:tabs>
              <w:rPr>
                <w:rFonts w:asciiTheme="minorHAnsi" w:hAnsiTheme="minorHAnsi" w:cstheme="minorHAnsi"/>
              </w:rPr>
            </w:pPr>
          </w:p>
        </w:tc>
      </w:tr>
      <w:tr w:rsidR="00406CBE" w:rsidRPr="005442D6" w14:paraId="3BF21013" w14:textId="77777777" w:rsidTr="001045D9">
        <w:trPr>
          <w:trHeight w:val="317"/>
        </w:trPr>
        <w:tc>
          <w:tcPr>
            <w:tcW w:w="1134" w:type="dxa"/>
            <w:shd w:val="clear" w:color="auto" w:fill="auto"/>
            <w:vAlign w:val="center"/>
          </w:tcPr>
          <w:p w14:paraId="3BF2100E" w14:textId="77777777"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0F" w14:textId="77777777"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10" w14:textId="77777777"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11" w14:textId="77777777" w:rsidR="00406CBE" w:rsidRPr="00E1074A" w:rsidRDefault="00406CBE" w:rsidP="001045D9">
            <w:pPr>
              <w:tabs>
                <w:tab w:val="left" w:pos="2652"/>
              </w:tabs>
              <w:rPr>
                <w:rFonts w:asciiTheme="minorHAnsi" w:hAnsiTheme="minorHAnsi" w:cstheme="minorHAnsi"/>
              </w:rPr>
            </w:pPr>
          </w:p>
        </w:tc>
        <w:tc>
          <w:tcPr>
            <w:tcW w:w="4394" w:type="dxa"/>
            <w:vAlign w:val="center"/>
          </w:tcPr>
          <w:p w14:paraId="3BF21012" w14:textId="77777777" w:rsidR="00406CBE" w:rsidRPr="00E1074A" w:rsidRDefault="00406CBE" w:rsidP="001045D9">
            <w:pPr>
              <w:tabs>
                <w:tab w:val="left" w:pos="2652"/>
              </w:tabs>
              <w:rPr>
                <w:rFonts w:asciiTheme="minorHAnsi" w:hAnsiTheme="minorHAnsi" w:cstheme="minorHAnsi"/>
              </w:rPr>
            </w:pPr>
          </w:p>
        </w:tc>
      </w:tr>
      <w:tr w:rsidR="00406CBE" w:rsidRPr="005442D6" w14:paraId="3BF21019" w14:textId="77777777" w:rsidTr="001045D9">
        <w:trPr>
          <w:trHeight w:val="317"/>
        </w:trPr>
        <w:tc>
          <w:tcPr>
            <w:tcW w:w="1134" w:type="dxa"/>
            <w:shd w:val="clear" w:color="auto" w:fill="auto"/>
            <w:vAlign w:val="center"/>
          </w:tcPr>
          <w:p w14:paraId="3BF21014" w14:textId="77777777"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15" w14:textId="77777777"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16" w14:textId="77777777"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17" w14:textId="77777777" w:rsidR="00406CBE" w:rsidRPr="00E1074A" w:rsidRDefault="00406CBE" w:rsidP="001045D9">
            <w:pPr>
              <w:tabs>
                <w:tab w:val="left" w:pos="2652"/>
              </w:tabs>
              <w:rPr>
                <w:rFonts w:asciiTheme="minorHAnsi" w:hAnsiTheme="minorHAnsi" w:cstheme="minorHAnsi"/>
              </w:rPr>
            </w:pPr>
          </w:p>
        </w:tc>
        <w:tc>
          <w:tcPr>
            <w:tcW w:w="4394" w:type="dxa"/>
            <w:vAlign w:val="center"/>
          </w:tcPr>
          <w:p w14:paraId="3BF21018" w14:textId="77777777" w:rsidR="00406CBE" w:rsidRPr="00E1074A" w:rsidRDefault="00406CBE" w:rsidP="001045D9">
            <w:pPr>
              <w:tabs>
                <w:tab w:val="left" w:pos="2652"/>
              </w:tabs>
              <w:rPr>
                <w:rFonts w:asciiTheme="minorHAnsi" w:hAnsiTheme="minorHAnsi" w:cstheme="minorHAnsi"/>
              </w:rPr>
            </w:pPr>
          </w:p>
        </w:tc>
      </w:tr>
      <w:tr w:rsidR="00406CBE" w:rsidRPr="005442D6" w14:paraId="3BF2101F" w14:textId="77777777" w:rsidTr="001045D9">
        <w:trPr>
          <w:trHeight w:val="317"/>
        </w:trPr>
        <w:tc>
          <w:tcPr>
            <w:tcW w:w="1134" w:type="dxa"/>
            <w:shd w:val="clear" w:color="auto" w:fill="auto"/>
            <w:vAlign w:val="center"/>
          </w:tcPr>
          <w:p w14:paraId="3BF2101A" w14:textId="77777777"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1B" w14:textId="77777777"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1C" w14:textId="77777777"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1D" w14:textId="77777777" w:rsidR="00406CBE" w:rsidRPr="00E1074A" w:rsidRDefault="00406CBE" w:rsidP="001045D9">
            <w:pPr>
              <w:tabs>
                <w:tab w:val="left" w:pos="2652"/>
              </w:tabs>
              <w:rPr>
                <w:rFonts w:asciiTheme="minorHAnsi" w:hAnsiTheme="minorHAnsi" w:cstheme="minorHAnsi"/>
              </w:rPr>
            </w:pPr>
          </w:p>
        </w:tc>
        <w:tc>
          <w:tcPr>
            <w:tcW w:w="4394" w:type="dxa"/>
            <w:vAlign w:val="center"/>
          </w:tcPr>
          <w:p w14:paraId="3BF2101E" w14:textId="77777777" w:rsidR="00406CBE" w:rsidRPr="00E1074A" w:rsidRDefault="00406CBE" w:rsidP="001045D9">
            <w:pPr>
              <w:tabs>
                <w:tab w:val="left" w:pos="2652"/>
              </w:tabs>
              <w:rPr>
                <w:rFonts w:asciiTheme="minorHAnsi" w:hAnsiTheme="minorHAnsi" w:cstheme="minorHAnsi"/>
              </w:rPr>
            </w:pPr>
          </w:p>
        </w:tc>
      </w:tr>
      <w:tr w:rsidR="00406CBE" w:rsidRPr="005442D6" w14:paraId="3BF2103D" w14:textId="77777777" w:rsidTr="001045D9">
        <w:trPr>
          <w:trHeight w:val="317"/>
        </w:trPr>
        <w:tc>
          <w:tcPr>
            <w:tcW w:w="1134" w:type="dxa"/>
            <w:shd w:val="clear" w:color="auto" w:fill="auto"/>
            <w:vAlign w:val="center"/>
          </w:tcPr>
          <w:p w14:paraId="3BF21038" w14:textId="77777777" w:rsidR="00406CBE" w:rsidRPr="00E1074A"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39" w14:textId="77777777" w:rsidR="00406CBE" w:rsidRPr="00E1074A"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3A" w14:textId="77777777" w:rsidR="00406CBE" w:rsidRPr="00E1074A"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3B" w14:textId="77777777" w:rsidR="00406CBE" w:rsidRPr="00E1074A" w:rsidRDefault="00406CBE" w:rsidP="001045D9">
            <w:pPr>
              <w:tabs>
                <w:tab w:val="left" w:pos="2652"/>
              </w:tabs>
              <w:rPr>
                <w:rFonts w:asciiTheme="minorHAnsi" w:hAnsiTheme="minorHAnsi" w:cstheme="minorHAnsi"/>
              </w:rPr>
            </w:pPr>
          </w:p>
        </w:tc>
        <w:tc>
          <w:tcPr>
            <w:tcW w:w="4394" w:type="dxa"/>
            <w:vAlign w:val="center"/>
          </w:tcPr>
          <w:p w14:paraId="3BF2103C" w14:textId="77777777" w:rsidR="00406CBE" w:rsidRPr="00E1074A" w:rsidRDefault="00406CBE" w:rsidP="001045D9">
            <w:pPr>
              <w:tabs>
                <w:tab w:val="left" w:pos="2652"/>
              </w:tabs>
              <w:rPr>
                <w:rFonts w:asciiTheme="minorHAnsi" w:hAnsiTheme="minorHAnsi" w:cstheme="minorHAnsi"/>
              </w:rPr>
            </w:pPr>
          </w:p>
        </w:tc>
      </w:tr>
      <w:tr w:rsidR="005442D6" w:rsidRPr="005442D6" w14:paraId="56BADE83" w14:textId="77777777" w:rsidTr="001045D9">
        <w:trPr>
          <w:trHeight w:val="317"/>
        </w:trPr>
        <w:tc>
          <w:tcPr>
            <w:tcW w:w="1134" w:type="dxa"/>
            <w:shd w:val="clear" w:color="auto" w:fill="auto"/>
            <w:vAlign w:val="center"/>
          </w:tcPr>
          <w:p w14:paraId="05C4E623" w14:textId="77777777" w:rsidR="005442D6" w:rsidRPr="00E1074A" w:rsidRDefault="005442D6" w:rsidP="001045D9">
            <w:pPr>
              <w:tabs>
                <w:tab w:val="left" w:pos="2652"/>
              </w:tabs>
              <w:rPr>
                <w:rFonts w:asciiTheme="minorHAnsi" w:hAnsiTheme="minorHAnsi" w:cstheme="minorHAnsi"/>
              </w:rPr>
            </w:pPr>
          </w:p>
        </w:tc>
        <w:tc>
          <w:tcPr>
            <w:tcW w:w="1418" w:type="dxa"/>
            <w:shd w:val="clear" w:color="auto" w:fill="auto"/>
            <w:vAlign w:val="center"/>
          </w:tcPr>
          <w:p w14:paraId="6DBD7C84" w14:textId="77777777" w:rsidR="005442D6" w:rsidRPr="00E1074A" w:rsidRDefault="005442D6" w:rsidP="001045D9">
            <w:pPr>
              <w:tabs>
                <w:tab w:val="left" w:pos="2652"/>
              </w:tabs>
              <w:rPr>
                <w:rFonts w:asciiTheme="minorHAnsi" w:hAnsiTheme="minorHAnsi" w:cstheme="minorHAnsi"/>
              </w:rPr>
            </w:pPr>
          </w:p>
        </w:tc>
        <w:tc>
          <w:tcPr>
            <w:tcW w:w="4252" w:type="dxa"/>
            <w:shd w:val="clear" w:color="auto" w:fill="auto"/>
            <w:vAlign w:val="center"/>
          </w:tcPr>
          <w:p w14:paraId="195ECFD0" w14:textId="77777777" w:rsidR="005442D6" w:rsidRPr="00E1074A" w:rsidRDefault="005442D6" w:rsidP="001045D9">
            <w:pPr>
              <w:tabs>
                <w:tab w:val="left" w:pos="2652"/>
              </w:tabs>
              <w:rPr>
                <w:rFonts w:asciiTheme="minorHAnsi" w:hAnsiTheme="minorHAnsi" w:cstheme="minorHAnsi"/>
              </w:rPr>
            </w:pPr>
          </w:p>
        </w:tc>
        <w:tc>
          <w:tcPr>
            <w:tcW w:w="2694" w:type="dxa"/>
            <w:shd w:val="clear" w:color="auto" w:fill="auto"/>
            <w:vAlign w:val="center"/>
          </w:tcPr>
          <w:p w14:paraId="65571BC7" w14:textId="77777777" w:rsidR="005442D6" w:rsidRPr="00E1074A" w:rsidRDefault="005442D6" w:rsidP="001045D9">
            <w:pPr>
              <w:tabs>
                <w:tab w:val="left" w:pos="2652"/>
              </w:tabs>
              <w:rPr>
                <w:rFonts w:asciiTheme="minorHAnsi" w:hAnsiTheme="minorHAnsi" w:cstheme="minorHAnsi"/>
              </w:rPr>
            </w:pPr>
          </w:p>
        </w:tc>
        <w:tc>
          <w:tcPr>
            <w:tcW w:w="4394" w:type="dxa"/>
            <w:vAlign w:val="center"/>
          </w:tcPr>
          <w:p w14:paraId="59D18A7E" w14:textId="77777777" w:rsidR="005442D6" w:rsidRPr="00E1074A" w:rsidRDefault="005442D6" w:rsidP="001045D9">
            <w:pPr>
              <w:tabs>
                <w:tab w:val="left" w:pos="2652"/>
              </w:tabs>
              <w:rPr>
                <w:rFonts w:asciiTheme="minorHAnsi" w:hAnsiTheme="minorHAnsi" w:cstheme="minorHAnsi"/>
              </w:rPr>
            </w:pPr>
          </w:p>
        </w:tc>
      </w:tr>
    </w:tbl>
    <w:p w14:paraId="3BF2103E" w14:textId="77777777" w:rsidR="00406CBE" w:rsidRPr="00E1074A" w:rsidRDefault="00406CBE" w:rsidP="00406CBE"/>
    <w:p w14:paraId="4D5C4BDB" w14:textId="618834C1" w:rsidR="005442D6" w:rsidRDefault="005442D6" w:rsidP="005442D6"/>
    <w:p w14:paraId="3A5A4958" w14:textId="77777777" w:rsidR="00130296" w:rsidRDefault="00130296" w:rsidP="005442D6">
      <w:pPr>
        <w:sectPr w:rsidR="00130296" w:rsidSect="0050137C">
          <w:headerReference w:type="default" r:id="rId23"/>
          <w:footerReference w:type="default" r:id="rId24"/>
          <w:pgSz w:w="16840" w:h="11907" w:orient="landscape" w:code="9"/>
          <w:pgMar w:top="1797" w:right="1440" w:bottom="1797" w:left="1440" w:header="709" w:footer="289" w:gutter="0"/>
          <w:cols w:space="708"/>
          <w:docGrid w:linePitch="360"/>
        </w:sectPr>
      </w:pPr>
    </w:p>
    <w:p w14:paraId="415CCC7F" w14:textId="201E02B3" w:rsidR="00130296" w:rsidRDefault="00130296" w:rsidP="005442D6"/>
    <w:p w14:paraId="50EB4759" w14:textId="77777777" w:rsidR="00A743C6" w:rsidRPr="000B472D" w:rsidRDefault="00A743C6" w:rsidP="00A743C6">
      <w:pPr>
        <w:pStyle w:val="Heading1"/>
        <w:numPr>
          <w:ilvl w:val="0"/>
          <w:numId w:val="11"/>
        </w:numPr>
        <w:tabs>
          <w:tab w:val="center" w:pos="6980"/>
          <w:tab w:val="right" w:leader="dot" w:pos="8330"/>
          <w:tab w:val="left" w:pos="10560"/>
        </w:tabs>
        <w:jc w:val="left"/>
        <w:rPr>
          <w:rFonts w:asciiTheme="minorHAnsi" w:hAnsiTheme="minorHAnsi" w:cstheme="minorHAnsi"/>
        </w:rPr>
      </w:pPr>
      <w:r>
        <w:rPr>
          <w:rFonts w:asciiTheme="minorHAnsi" w:hAnsiTheme="minorHAnsi" w:cstheme="minorHAnsi"/>
        </w:rPr>
        <w:t>INTRODUCTION</w:t>
      </w:r>
      <w:r>
        <w:rPr>
          <w:rFonts w:asciiTheme="minorHAnsi" w:hAnsiTheme="minorHAnsi" w:cstheme="minorHAnsi"/>
        </w:rPr>
        <w:br/>
      </w:r>
    </w:p>
    <w:p w14:paraId="1C1306DF" w14:textId="77777777" w:rsidR="00A743C6" w:rsidRDefault="00A743C6" w:rsidP="00A743C6">
      <w:pPr>
        <w:pStyle w:val="ListParagraph"/>
        <w:numPr>
          <w:ilvl w:val="1"/>
          <w:numId w:val="12"/>
        </w:numPr>
        <w:tabs>
          <w:tab w:val="left" w:pos="851"/>
        </w:tabs>
        <w:rPr>
          <w:rFonts w:asciiTheme="minorHAnsi" w:hAnsiTheme="minorHAnsi" w:cstheme="minorHAnsi"/>
          <w:b/>
          <w:color w:val="1E7FB8"/>
          <w:sz w:val="24"/>
          <w:szCs w:val="24"/>
        </w:rPr>
      </w:pPr>
      <w:r w:rsidRPr="00082DC9">
        <w:rPr>
          <w:rFonts w:asciiTheme="minorHAnsi" w:hAnsiTheme="minorHAnsi" w:cstheme="minorHAnsi"/>
          <w:b/>
          <w:color w:val="1E7FB8"/>
          <w:sz w:val="24"/>
          <w:szCs w:val="24"/>
        </w:rPr>
        <w:t>Purpose</w:t>
      </w:r>
    </w:p>
    <w:p w14:paraId="7101F88F" w14:textId="0439CF62" w:rsidR="00054822" w:rsidRDefault="00243630" w:rsidP="00A743C6">
      <w:pPr>
        <w:tabs>
          <w:tab w:val="left" w:pos="851"/>
        </w:tabs>
        <w:ind w:left="360"/>
        <w:jc w:val="both"/>
        <w:rPr>
          <w:rFonts w:asciiTheme="minorHAnsi" w:hAnsiTheme="minorHAnsi" w:cstheme="minorHAnsi"/>
        </w:rPr>
      </w:pPr>
      <w:r w:rsidRPr="00243630">
        <w:rPr>
          <w:rFonts w:asciiTheme="minorHAnsi" w:hAnsiTheme="minorHAnsi" w:cstheme="minorHAnsi"/>
        </w:rPr>
        <w:t xml:space="preserve">The purpose of this Standard Operating </w:t>
      </w:r>
      <w:proofErr w:type="gramStart"/>
      <w:r w:rsidRPr="00243630">
        <w:rPr>
          <w:rFonts w:asciiTheme="minorHAnsi" w:hAnsiTheme="minorHAnsi" w:cstheme="minorHAnsi"/>
        </w:rPr>
        <w:t>Procedure(</w:t>
      </w:r>
      <w:proofErr w:type="gramEnd"/>
      <w:r w:rsidRPr="00243630">
        <w:rPr>
          <w:rFonts w:asciiTheme="minorHAnsi" w:hAnsiTheme="minorHAnsi" w:cstheme="minorHAnsi"/>
        </w:rPr>
        <w:t>SOP) is to describe the detailed process on Ultra Cold Chain Devises reception in country and how to install them and set up the required Ultra Cold Chain Infrastructure for supporting an EVD vaccination activity, aiming to minimize the risk of damage during transportation and installation in central store.</w:t>
      </w:r>
    </w:p>
    <w:p w14:paraId="2E3006F7" w14:textId="77777777" w:rsidR="00A743C6" w:rsidRPr="00A743C6" w:rsidRDefault="00A743C6" w:rsidP="00A743C6">
      <w:pPr>
        <w:tabs>
          <w:tab w:val="left" w:pos="851"/>
        </w:tabs>
        <w:ind w:left="360"/>
        <w:jc w:val="both"/>
        <w:rPr>
          <w:rFonts w:asciiTheme="minorHAnsi" w:hAnsiTheme="minorHAnsi" w:cstheme="minorHAnsi"/>
          <w:b/>
          <w:color w:val="1E7FB8"/>
        </w:rPr>
      </w:pPr>
    </w:p>
    <w:p w14:paraId="5654DD1F" w14:textId="77777777" w:rsidR="00A743C6" w:rsidRDefault="00054822" w:rsidP="00A743C6">
      <w:pPr>
        <w:pStyle w:val="ListParagraph"/>
        <w:numPr>
          <w:ilvl w:val="1"/>
          <w:numId w:val="12"/>
        </w:numPr>
        <w:tabs>
          <w:tab w:val="left" w:pos="851"/>
        </w:tabs>
        <w:rPr>
          <w:rFonts w:asciiTheme="minorHAnsi" w:hAnsiTheme="minorHAnsi" w:cstheme="minorHAnsi"/>
          <w:b/>
          <w:color w:val="1E7FB8"/>
          <w:sz w:val="24"/>
          <w:szCs w:val="24"/>
        </w:rPr>
      </w:pPr>
      <w:r w:rsidRPr="00A743C6">
        <w:rPr>
          <w:rFonts w:asciiTheme="minorHAnsi" w:hAnsiTheme="minorHAnsi" w:cstheme="minorHAnsi"/>
          <w:b/>
          <w:color w:val="1E7FB8"/>
          <w:sz w:val="24"/>
          <w:szCs w:val="24"/>
        </w:rPr>
        <w:t>Scope</w:t>
      </w:r>
    </w:p>
    <w:p w14:paraId="47BAACDE" w14:textId="32691D67" w:rsidR="00054822" w:rsidRDefault="00243630" w:rsidP="00A743C6">
      <w:pPr>
        <w:tabs>
          <w:tab w:val="left" w:pos="851"/>
        </w:tabs>
        <w:ind w:left="360"/>
        <w:rPr>
          <w:rFonts w:asciiTheme="minorHAnsi" w:hAnsiTheme="minorHAnsi" w:cstheme="minorHAnsi"/>
        </w:rPr>
      </w:pPr>
      <w:r w:rsidRPr="00243630">
        <w:rPr>
          <w:rFonts w:asciiTheme="minorHAnsi" w:hAnsiTheme="minorHAnsi" w:cstheme="minorHAnsi"/>
        </w:rPr>
        <w:t>The information described in this SOP is for study staff involved in the activity of defining both Vaccination Rings following confirmation of an index case of Ebola Virus Disease (EVD), and front-line health workers at risk.</w:t>
      </w:r>
    </w:p>
    <w:p w14:paraId="582715F3" w14:textId="77777777" w:rsidR="00435705" w:rsidRPr="00A743C6" w:rsidRDefault="00435705" w:rsidP="00A743C6">
      <w:pPr>
        <w:tabs>
          <w:tab w:val="left" w:pos="851"/>
        </w:tabs>
        <w:ind w:left="360"/>
        <w:rPr>
          <w:rFonts w:asciiTheme="minorHAnsi" w:hAnsiTheme="minorHAnsi" w:cstheme="minorHAnsi"/>
          <w:b/>
          <w:color w:val="1E7FB8"/>
        </w:rPr>
      </w:pPr>
    </w:p>
    <w:p w14:paraId="4C5A0552" w14:textId="77777777" w:rsidR="00435705" w:rsidRDefault="00054822" w:rsidP="00435705">
      <w:pPr>
        <w:pStyle w:val="ListParagraph"/>
        <w:numPr>
          <w:ilvl w:val="1"/>
          <w:numId w:val="12"/>
        </w:numPr>
        <w:tabs>
          <w:tab w:val="left" w:pos="851"/>
        </w:tabs>
        <w:rPr>
          <w:rFonts w:asciiTheme="minorHAnsi" w:hAnsiTheme="minorHAnsi" w:cstheme="minorHAnsi"/>
          <w:b/>
          <w:color w:val="1E7FB8"/>
          <w:sz w:val="24"/>
          <w:szCs w:val="24"/>
        </w:rPr>
      </w:pPr>
      <w:r w:rsidRPr="00435705">
        <w:rPr>
          <w:rFonts w:asciiTheme="minorHAnsi" w:hAnsiTheme="minorHAnsi" w:cstheme="minorHAnsi"/>
          <w:b/>
          <w:color w:val="1E7FB8"/>
          <w:sz w:val="24"/>
          <w:szCs w:val="24"/>
        </w:rPr>
        <w:t>Principles</w:t>
      </w:r>
    </w:p>
    <w:p w14:paraId="41F20733" w14:textId="2E39DEB8" w:rsidR="00BD13E0" w:rsidRDefault="00243630" w:rsidP="00BD13E0">
      <w:pPr>
        <w:tabs>
          <w:tab w:val="left" w:pos="851"/>
        </w:tabs>
        <w:ind w:left="360"/>
        <w:jc w:val="both"/>
        <w:rPr>
          <w:rFonts w:asciiTheme="minorHAnsi" w:hAnsiTheme="minorHAnsi" w:cstheme="minorHAnsi"/>
        </w:rPr>
      </w:pPr>
      <w:r w:rsidRPr="00243630">
        <w:rPr>
          <w:rFonts w:asciiTheme="minorHAnsi" w:hAnsiTheme="minorHAnsi" w:cstheme="minorHAnsi"/>
        </w:rPr>
        <w:t>Ultra-Cold Chain infrastructure MUST be designed and adapted to each context, and dimensioned based on number of doses, vaccination strategy, locations, distance and transport limitations.</w:t>
      </w:r>
    </w:p>
    <w:p w14:paraId="2DE2F0C2" w14:textId="77777777" w:rsidR="00BD13E0" w:rsidRDefault="00BD13E0" w:rsidP="00BD13E0">
      <w:pPr>
        <w:tabs>
          <w:tab w:val="left" w:pos="851"/>
        </w:tabs>
        <w:ind w:left="360"/>
        <w:jc w:val="both"/>
        <w:rPr>
          <w:rFonts w:asciiTheme="minorHAnsi" w:hAnsiTheme="minorHAnsi" w:cstheme="minorHAnsi"/>
        </w:rPr>
      </w:pPr>
    </w:p>
    <w:p w14:paraId="02DEF5DC" w14:textId="607A5C2C" w:rsidR="00054822" w:rsidRPr="00054822" w:rsidRDefault="00243630" w:rsidP="00BD13E0">
      <w:pPr>
        <w:tabs>
          <w:tab w:val="left" w:pos="851"/>
        </w:tabs>
        <w:ind w:left="360"/>
        <w:jc w:val="both"/>
        <w:rPr>
          <w:rFonts w:asciiTheme="minorHAnsi" w:hAnsiTheme="minorHAnsi" w:cstheme="minorHAnsi"/>
        </w:rPr>
      </w:pPr>
      <w:r w:rsidRPr="00243630">
        <w:rPr>
          <w:rFonts w:asciiTheme="minorHAnsi" w:hAnsiTheme="minorHAnsi" w:cstheme="minorHAnsi"/>
        </w:rPr>
        <w:t>Ultra-Cold Chain devises are sensitive material, and they must be stored and installed in relatively clean and safe premises, with an easy but controlled access.</w:t>
      </w:r>
    </w:p>
    <w:p w14:paraId="3E8A9BD7" w14:textId="3A5AEFAB" w:rsidR="00054822" w:rsidRPr="00054822" w:rsidRDefault="00243630" w:rsidP="00435705">
      <w:pPr>
        <w:spacing w:before="100" w:beforeAutospacing="1" w:after="100" w:afterAutospacing="1"/>
        <w:ind w:left="360"/>
        <w:jc w:val="both"/>
        <w:rPr>
          <w:rFonts w:asciiTheme="minorHAnsi" w:hAnsiTheme="minorHAnsi" w:cstheme="minorHAnsi"/>
        </w:rPr>
      </w:pPr>
      <w:r w:rsidRPr="00243630">
        <w:rPr>
          <w:rFonts w:asciiTheme="minorHAnsi" w:hAnsiTheme="minorHAnsi" w:cstheme="minorHAnsi"/>
        </w:rPr>
        <w:t>Responsible personnel should ensure that the installation process is correctly organized in an appropriate dedicated working area.</w:t>
      </w:r>
    </w:p>
    <w:p w14:paraId="6F0930AD" w14:textId="074B789C" w:rsidR="00BD13E0" w:rsidRDefault="00BD13E0" w:rsidP="005044FB">
      <w:pPr>
        <w:pStyle w:val="Heading1"/>
        <w:numPr>
          <w:ilvl w:val="0"/>
          <w:numId w:val="11"/>
        </w:numPr>
        <w:tabs>
          <w:tab w:val="center" w:pos="6980"/>
          <w:tab w:val="right" w:leader="dot" w:pos="8330"/>
          <w:tab w:val="left" w:pos="10560"/>
        </w:tabs>
        <w:jc w:val="left"/>
        <w:rPr>
          <w:rFonts w:asciiTheme="minorHAnsi" w:hAnsiTheme="minorHAnsi" w:cstheme="minorHAnsi"/>
        </w:rPr>
      </w:pPr>
      <w:r w:rsidRPr="00BD13E0">
        <w:rPr>
          <w:rFonts w:asciiTheme="minorHAnsi" w:hAnsiTheme="minorHAnsi" w:cstheme="minorHAnsi"/>
        </w:rPr>
        <w:t>MATERIALS</w:t>
      </w:r>
    </w:p>
    <w:p w14:paraId="5B02071E" w14:textId="22D8EEBF" w:rsidR="009A03CB" w:rsidRPr="009A03CB" w:rsidRDefault="00054822" w:rsidP="009A03CB">
      <w:pPr>
        <w:numPr>
          <w:ilvl w:val="1"/>
          <w:numId w:val="15"/>
        </w:numPr>
        <w:spacing w:before="100" w:beforeAutospacing="1" w:after="100" w:afterAutospacing="1"/>
        <w:ind w:left="630"/>
        <w:rPr>
          <w:rFonts w:asciiTheme="minorHAnsi" w:hAnsiTheme="minorHAnsi" w:cstheme="minorHAnsi"/>
          <w:lang w:val="fr-FR"/>
        </w:rPr>
      </w:pPr>
      <w:r w:rsidRPr="009A03CB">
        <w:rPr>
          <w:rFonts w:asciiTheme="minorHAnsi" w:hAnsiTheme="minorHAnsi" w:cstheme="minorHAnsi"/>
          <w:lang w:val="fr-FR"/>
        </w:rPr>
        <w:t xml:space="preserve">Passive Vaccine Carrier Devise (PVCD : </w:t>
      </w:r>
      <w:proofErr w:type="spellStart"/>
      <w:r w:rsidRPr="009A03CB">
        <w:rPr>
          <w:rFonts w:asciiTheme="minorHAnsi" w:hAnsiTheme="minorHAnsi" w:cstheme="minorHAnsi"/>
          <w:lang w:val="fr-FR"/>
        </w:rPr>
        <w:t>Arktec</w:t>
      </w:r>
      <w:proofErr w:type="spellEnd"/>
      <w:r w:rsidRPr="009A03CB">
        <w:rPr>
          <w:rFonts w:asciiTheme="minorHAnsi" w:hAnsiTheme="minorHAnsi" w:cstheme="minorHAnsi"/>
          <w:lang w:val="fr-FR"/>
        </w:rPr>
        <w:t>©).</w:t>
      </w:r>
      <w:r w:rsidR="009A03CB">
        <w:rPr>
          <w:rFonts w:asciiTheme="minorHAnsi" w:hAnsiTheme="minorHAnsi" w:cstheme="minorHAnsi"/>
          <w:lang w:val="fr-FR"/>
        </w:rPr>
        <w:br/>
      </w:r>
    </w:p>
    <w:p w14:paraId="70358513" w14:textId="0E1FA0DE" w:rsidR="00054822" w:rsidRPr="009A03CB" w:rsidRDefault="00054822" w:rsidP="009A03CB">
      <w:pPr>
        <w:numPr>
          <w:ilvl w:val="1"/>
          <w:numId w:val="15"/>
        </w:numPr>
        <w:spacing w:before="100" w:beforeAutospacing="1" w:after="100" w:afterAutospacing="1"/>
        <w:ind w:left="630"/>
        <w:rPr>
          <w:rFonts w:asciiTheme="minorHAnsi" w:hAnsiTheme="minorHAnsi" w:cstheme="minorHAnsi"/>
        </w:rPr>
      </w:pPr>
      <w:r w:rsidRPr="009A03CB">
        <w:rPr>
          <w:rFonts w:asciiTheme="minorHAnsi" w:hAnsiTheme="minorHAnsi" w:cstheme="minorHAnsi"/>
        </w:rPr>
        <w:t>One Ultra Low</w:t>
      </w:r>
      <w:r w:rsidR="00243630">
        <w:rPr>
          <w:rFonts w:asciiTheme="minorHAnsi" w:hAnsiTheme="minorHAnsi" w:cstheme="minorHAnsi"/>
        </w:rPr>
        <w:t>-</w:t>
      </w:r>
      <w:r w:rsidRPr="009A03CB">
        <w:rPr>
          <w:rFonts w:asciiTheme="minorHAnsi" w:hAnsiTheme="minorHAnsi" w:cstheme="minorHAnsi"/>
        </w:rPr>
        <w:t>Temperature Freezer (ULTF; horizontal -85</w:t>
      </w:r>
      <w:r w:rsidR="00243630">
        <w:rPr>
          <w:rFonts w:asciiTheme="minorHAnsi" w:hAnsiTheme="minorHAnsi" w:cstheme="minorHAnsi"/>
        </w:rPr>
        <w:t xml:space="preserve"> </w:t>
      </w:r>
      <w:r w:rsidRPr="009A03CB">
        <w:rPr>
          <w:rFonts w:asciiTheme="minorHAnsi" w:hAnsiTheme="minorHAnsi" w:cstheme="minorHAnsi"/>
        </w:rPr>
        <w:t>°C), for frizzing PCM Packs.</w:t>
      </w:r>
      <w:r w:rsidR="009A03CB">
        <w:rPr>
          <w:rFonts w:asciiTheme="minorHAnsi" w:hAnsiTheme="minorHAnsi" w:cstheme="minorHAnsi"/>
        </w:rPr>
        <w:br/>
      </w:r>
    </w:p>
    <w:p w14:paraId="503F27DB" w14:textId="77B3D301" w:rsidR="00054822" w:rsidRPr="009A03CB" w:rsidRDefault="00054822" w:rsidP="009A03CB">
      <w:pPr>
        <w:numPr>
          <w:ilvl w:val="1"/>
          <w:numId w:val="15"/>
        </w:numPr>
        <w:spacing w:before="100" w:beforeAutospacing="1" w:after="100" w:afterAutospacing="1"/>
        <w:ind w:left="630"/>
        <w:rPr>
          <w:rFonts w:asciiTheme="minorHAnsi" w:hAnsiTheme="minorHAnsi" w:cstheme="minorHAnsi"/>
        </w:rPr>
      </w:pPr>
      <w:r w:rsidRPr="009A03CB">
        <w:rPr>
          <w:rFonts w:asciiTheme="minorHAnsi" w:hAnsiTheme="minorHAnsi" w:cstheme="minorHAnsi"/>
        </w:rPr>
        <w:t>One Ultra Low</w:t>
      </w:r>
      <w:r w:rsidR="00243630">
        <w:rPr>
          <w:rFonts w:asciiTheme="minorHAnsi" w:hAnsiTheme="minorHAnsi" w:cstheme="minorHAnsi"/>
        </w:rPr>
        <w:t>-</w:t>
      </w:r>
      <w:r w:rsidRPr="009A03CB">
        <w:rPr>
          <w:rFonts w:asciiTheme="minorHAnsi" w:hAnsiTheme="minorHAnsi" w:cstheme="minorHAnsi"/>
        </w:rPr>
        <w:t xml:space="preserve">Temperature Freezer (ULTF; vertical/horizontal -90 to 600 </w:t>
      </w:r>
      <w:r w:rsidR="009A03CB">
        <w:rPr>
          <w:rFonts w:asciiTheme="minorHAnsi" w:hAnsiTheme="minorHAnsi" w:cstheme="minorHAnsi"/>
        </w:rPr>
        <w:t>litres</w:t>
      </w:r>
      <w:r w:rsidRPr="009A03CB">
        <w:rPr>
          <w:rFonts w:asciiTheme="minorHAnsi" w:hAnsiTheme="minorHAnsi" w:cstheme="minorHAnsi"/>
        </w:rPr>
        <w:t>-, -80</w:t>
      </w:r>
      <w:r w:rsidR="00243630">
        <w:rPr>
          <w:rFonts w:asciiTheme="minorHAnsi" w:hAnsiTheme="minorHAnsi" w:cstheme="minorHAnsi"/>
        </w:rPr>
        <w:t xml:space="preserve"> </w:t>
      </w:r>
      <w:r w:rsidRPr="009A03CB">
        <w:rPr>
          <w:rFonts w:asciiTheme="minorHAnsi" w:hAnsiTheme="minorHAnsi" w:cstheme="minorHAnsi"/>
        </w:rPr>
        <w:t>°C), for conservation of Ebola Vaccines.</w:t>
      </w:r>
      <w:r w:rsidR="00D50BF3" w:rsidRPr="009A03CB">
        <w:rPr>
          <w:rFonts w:asciiTheme="minorHAnsi" w:hAnsiTheme="minorHAnsi" w:cstheme="minorHAnsi"/>
        </w:rPr>
        <w:br/>
      </w:r>
    </w:p>
    <w:p w14:paraId="21E8E370" w14:textId="7EDFC76D" w:rsidR="00054822" w:rsidRPr="009A03CB" w:rsidRDefault="00054822" w:rsidP="009A03CB">
      <w:pPr>
        <w:numPr>
          <w:ilvl w:val="1"/>
          <w:numId w:val="15"/>
        </w:numPr>
        <w:spacing w:before="100" w:beforeAutospacing="1" w:after="100" w:afterAutospacing="1"/>
        <w:ind w:left="630"/>
        <w:rPr>
          <w:rFonts w:asciiTheme="minorHAnsi" w:hAnsiTheme="minorHAnsi" w:cstheme="minorHAnsi"/>
        </w:rPr>
      </w:pPr>
      <w:r w:rsidRPr="009A03CB">
        <w:rPr>
          <w:rFonts w:asciiTheme="minorHAnsi" w:hAnsiTheme="minorHAnsi" w:cstheme="minorHAnsi"/>
        </w:rPr>
        <w:t>Tow stabilizers (3000Va)</w:t>
      </w:r>
      <w:r w:rsidR="00D50BF3" w:rsidRPr="009A03CB">
        <w:rPr>
          <w:rFonts w:asciiTheme="minorHAnsi" w:hAnsiTheme="minorHAnsi" w:cstheme="minorHAnsi"/>
        </w:rPr>
        <w:br/>
      </w:r>
    </w:p>
    <w:p w14:paraId="7E6A0238" w14:textId="69F2987B" w:rsidR="00054822" w:rsidRPr="009A03CB" w:rsidRDefault="00054822" w:rsidP="009A03CB">
      <w:pPr>
        <w:numPr>
          <w:ilvl w:val="1"/>
          <w:numId w:val="15"/>
        </w:numPr>
        <w:spacing w:before="100" w:beforeAutospacing="1" w:after="100" w:afterAutospacing="1"/>
        <w:ind w:left="630"/>
        <w:rPr>
          <w:rFonts w:asciiTheme="minorHAnsi" w:hAnsiTheme="minorHAnsi" w:cstheme="minorHAnsi"/>
        </w:rPr>
      </w:pPr>
      <w:r w:rsidRPr="009A03CB">
        <w:rPr>
          <w:rFonts w:asciiTheme="minorHAnsi" w:hAnsiTheme="minorHAnsi" w:cstheme="minorHAnsi"/>
        </w:rPr>
        <w:t>Electrical plug adaptors (depending on ULTF and stabilizer plugging formats).</w:t>
      </w:r>
      <w:r w:rsidR="00D50BF3" w:rsidRPr="009A03CB">
        <w:rPr>
          <w:rFonts w:asciiTheme="minorHAnsi" w:hAnsiTheme="minorHAnsi" w:cstheme="minorHAnsi"/>
        </w:rPr>
        <w:br/>
      </w:r>
    </w:p>
    <w:p w14:paraId="43E429EF" w14:textId="1AD09881" w:rsidR="00054822" w:rsidRPr="009A03CB" w:rsidRDefault="00054822" w:rsidP="009A03CB">
      <w:pPr>
        <w:numPr>
          <w:ilvl w:val="1"/>
          <w:numId w:val="15"/>
        </w:numPr>
        <w:spacing w:before="100" w:beforeAutospacing="1" w:after="100" w:afterAutospacing="1"/>
        <w:ind w:left="630"/>
        <w:rPr>
          <w:rFonts w:asciiTheme="minorHAnsi" w:hAnsiTheme="minorHAnsi" w:cstheme="minorHAnsi"/>
        </w:rPr>
      </w:pPr>
      <w:r w:rsidRPr="009A03CB">
        <w:rPr>
          <w:rFonts w:asciiTheme="minorHAnsi" w:hAnsiTheme="minorHAnsi" w:cstheme="minorHAnsi"/>
        </w:rPr>
        <w:t>Tools set (cutting pliers, screw drivers, knife, etc.)</w:t>
      </w:r>
      <w:r w:rsidRPr="009A03CB">
        <w:rPr>
          <w:rFonts w:asciiTheme="minorHAnsi" w:hAnsiTheme="minorHAnsi" w:cstheme="minorHAnsi"/>
        </w:rPr>
        <w:br/>
      </w:r>
    </w:p>
    <w:p w14:paraId="4F773CF7" w14:textId="77777777" w:rsidR="00D50BF3" w:rsidRPr="00054822" w:rsidRDefault="00D50BF3" w:rsidP="00D50BF3">
      <w:pPr>
        <w:spacing w:before="100" w:beforeAutospacing="1" w:after="100" w:afterAutospacing="1"/>
        <w:rPr>
          <w:rFonts w:asciiTheme="minorHAnsi" w:hAnsiTheme="minorHAnsi" w:cstheme="minorHAnsi"/>
        </w:rPr>
      </w:pPr>
    </w:p>
    <w:p w14:paraId="23299EF3" w14:textId="5D957BFB" w:rsidR="00054822" w:rsidRDefault="00BD13E0" w:rsidP="00BD13E0">
      <w:pPr>
        <w:pStyle w:val="Heading1"/>
        <w:numPr>
          <w:ilvl w:val="0"/>
          <w:numId w:val="11"/>
        </w:numPr>
        <w:tabs>
          <w:tab w:val="center" w:pos="6980"/>
          <w:tab w:val="right" w:leader="dot" w:pos="8330"/>
          <w:tab w:val="left" w:pos="10560"/>
        </w:tabs>
        <w:jc w:val="left"/>
        <w:rPr>
          <w:rFonts w:asciiTheme="minorHAnsi" w:hAnsiTheme="minorHAnsi" w:cstheme="minorHAnsi"/>
        </w:rPr>
      </w:pPr>
      <w:r>
        <w:rPr>
          <w:rFonts w:asciiTheme="minorHAnsi" w:hAnsiTheme="minorHAnsi" w:cstheme="minorHAnsi"/>
        </w:rPr>
        <w:lastRenderedPageBreak/>
        <w:t>PROCEDURES</w:t>
      </w:r>
    </w:p>
    <w:p w14:paraId="4AC22F04" w14:textId="77777777" w:rsidR="0089705D" w:rsidRPr="0089705D" w:rsidRDefault="0089705D" w:rsidP="0089705D"/>
    <w:p w14:paraId="0EC3A40D" w14:textId="7B3D1D12" w:rsidR="00054822" w:rsidRPr="0089705D" w:rsidRDefault="00054822" w:rsidP="0089705D">
      <w:pPr>
        <w:numPr>
          <w:ilvl w:val="1"/>
          <w:numId w:val="18"/>
        </w:numPr>
        <w:tabs>
          <w:tab w:val="left" w:pos="851"/>
        </w:tabs>
        <w:ind w:left="360" w:firstLine="0"/>
        <w:rPr>
          <w:rFonts w:asciiTheme="minorHAnsi" w:hAnsiTheme="minorHAnsi" w:cstheme="minorHAnsi"/>
          <w:b/>
          <w:bCs/>
          <w:i/>
          <w:iCs/>
          <w:u w:val="single"/>
        </w:rPr>
      </w:pPr>
      <w:r w:rsidRPr="0089705D">
        <w:rPr>
          <w:rFonts w:asciiTheme="minorHAnsi" w:hAnsiTheme="minorHAnsi" w:cstheme="minorHAnsi"/>
          <w:b/>
          <w:color w:val="1E7FB8"/>
        </w:rPr>
        <w:t>Pre-assumptions:</w:t>
      </w:r>
      <w:r w:rsidRPr="0089705D">
        <w:rPr>
          <w:rFonts w:asciiTheme="minorHAnsi" w:hAnsiTheme="minorHAnsi" w:cstheme="minorHAnsi"/>
          <w:i/>
          <w:iCs/>
        </w:rPr>
        <w:br/>
      </w:r>
    </w:p>
    <w:p w14:paraId="02793D0D" w14:textId="171F162D" w:rsidR="00054822" w:rsidRDefault="00054822" w:rsidP="0089705D">
      <w:pPr>
        <w:pStyle w:val="ListParagraph"/>
        <w:numPr>
          <w:ilvl w:val="2"/>
          <w:numId w:val="18"/>
        </w:numPr>
        <w:tabs>
          <w:tab w:val="left" w:pos="851"/>
        </w:tabs>
        <w:ind w:left="1440"/>
        <w:jc w:val="both"/>
        <w:rPr>
          <w:rFonts w:asciiTheme="minorHAnsi" w:hAnsiTheme="minorHAnsi" w:cstheme="minorHAnsi"/>
          <w:sz w:val="24"/>
        </w:rPr>
      </w:pPr>
      <w:r w:rsidRPr="0089705D">
        <w:rPr>
          <w:rFonts w:asciiTheme="minorHAnsi" w:hAnsiTheme="minorHAnsi" w:cstheme="minorHAnsi"/>
          <w:sz w:val="24"/>
        </w:rPr>
        <w:t>An adequate, clean, safe and protected area has been identified in advance together with partners (authorities, UNICEF, etc.), for installing the Active Ultra-Cold Chain Infrastructure.</w:t>
      </w:r>
    </w:p>
    <w:p w14:paraId="1EA28003" w14:textId="77777777" w:rsidR="0089705D" w:rsidRPr="0089705D" w:rsidRDefault="0089705D" w:rsidP="0089705D">
      <w:pPr>
        <w:pStyle w:val="ListParagraph"/>
        <w:tabs>
          <w:tab w:val="left" w:pos="851"/>
        </w:tabs>
        <w:ind w:left="1440"/>
        <w:jc w:val="both"/>
        <w:rPr>
          <w:rFonts w:asciiTheme="minorHAnsi" w:hAnsiTheme="minorHAnsi" w:cstheme="minorHAnsi"/>
          <w:sz w:val="24"/>
        </w:rPr>
      </w:pPr>
    </w:p>
    <w:p w14:paraId="0027C34A" w14:textId="23484936" w:rsidR="00054822" w:rsidRDefault="00D64F0C" w:rsidP="0089705D">
      <w:pPr>
        <w:pStyle w:val="ListParagraph"/>
        <w:numPr>
          <w:ilvl w:val="2"/>
          <w:numId w:val="18"/>
        </w:numPr>
        <w:tabs>
          <w:tab w:val="left" w:pos="851"/>
        </w:tabs>
        <w:ind w:left="1440"/>
        <w:jc w:val="both"/>
        <w:rPr>
          <w:rFonts w:asciiTheme="minorHAnsi" w:hAnsiTheme="minorHAnsi" w:cstheme="minorHAnsi"/>
          <w:sz w:val="24"/>
        </w:rPr>
      </w:pPr>
      <w:r>
        <w:rPr>
          <w:rFonts w:asciiTheme="minorHAnsi" w:hAnsiTheme="minorHAnsi" w:cstheme="minorHAnsi"/>
          <w:sz w:val="24"/>
        </w:rPr>
        <w:t>S</w:t>
      </w:r>
      <w:r w:rsidR="00054822" w:rsidRPr="0089705D">
        <w:rPr>
          <w:rFonts w:asciiTheme="minorHAnsi" w:hAnsiTheme="minorHAnsi" w:cstheme="minorHAnsi"/>
          <w:sz w:val="24"/>
        </w:rPr>
        <w:t xml:space="preserve">taff involved on the setting up the Ultra-Cold Chain Infrastructure and installing UCC devices </w:t>
      </w:r>
      <w:r>
        <w:rPr>
          <w:rFonts w:asciiTheme="minorHAnsi" w:hAnsiTheme="minorHAnsi" w:cstheme="minorHAnsi"/>
          <w:sz w:val="24"/>
        </w:rPr>
        <w:t>must be</w:t>
      </w:r>
      <w:r w:rsidR="00054822" w:rsidRPr="0089705D">
        <w:rPr>
          <w:rFonts w:asciiTheme="minorHAnsi" w:hAnsiTheme="minorHAnsi" w:cstheme="minorHAnsi"/>
          <w:sz w:val="24"/>
        </w:rPr>
        <w:t xml:space="preserve"> properly trained on the principles and procedures of using the Ultra-Cold Chain devices (UCC).</w:t>
      </w:r>
    </w:p>
    <w:p w14:paraId="68C378EC" w14:textId="578DCDCD" w:rsidR="0089705D" w:rsidRPr="0089705D" w:rsidRDefault="0089705D" w:rsidP="0089705D">
      <w:pPr>
        <w:tabs>
          <w:tab w:val="left" w:pos="851"/>
        </w:tabs>
        <w:jc w:val="both"/>
        <w:rPr>
          <w:rFonts w:asciiTheme="minorHAnsi" w:hAnsiTheme="minorHAnsi" w:cstheme="minorHAnsi"/>
        </w:rPr>
      </w:pPr>
    </w:p>
    <w:p w14:paraId="107B9DC4" w14:textId="761D0324" w:rsidR="00054822" w:rsidRDefault="00054822" w:rsidP="0089705D">
      <w:pPr>
        <w:pStyle w:val="ListParagraph"/>
        <w:numPr>
          <w:ilvl w:val="2"/>
          <w:numId w:val="18"/>
        </w:numPr>
        <w:tabs>
          <w:tab w:val="left" w:pos="851"/>
        </w:tabs>
        <w:ind w:left="1440"/>
        <w:jc w:val="both"/>
        <w:rPr>
          <w:rFonts w:asciiTheme="minorHAnsi" w:hAnsiTheme="minorHAnsi" w:cstheme="minorHAnsi"/>
          <w:sz w:val="24"/>
        </w:rPr>
      </w:pPr>
      <w:r w:rsidRPr="0089705D">
        <w:rPr>
          <w:rFonts w:asciiTheme="minorHAnsi" w:hAnsiTheme="minorHAnsi" w:cstheme="minorHAnsi"/>
          <w:sz w:val="24"/>
        </w:rPr>
        <w:t>All involved staff needs to be provided with a clear and detailed TOR, with clear understanding and agreement of task(s) to be performed.</w:t>
      </w:r>
    </w:p>
    <w:p w14:paraId="520E7BD5" w14:textId="6691E2BE" w:rsidR="0089705D" w:rsidRPr="0089705D" w:rsidRDefault="0089705D" w:rsidP="0089705D">
      <w:pPr>
        <w:tabs>
          <w:tab w:val="left" w:pos="851"/>
        </w:tabs>
        <w:jc w:val="both"/>
        <w:rPr>
          <w:rFonts w:asciiTheme="minorHAnsi" w:hAnsiTheme="minorHAnsi" w:cstheme="minorHAnsi"/>
        </w:rPr>
      </w:pPr>
    </w:p>
    <w:p w14:paraId="7160354C" w14:textId="464A32B3" w:rsidR="00054822" w:rsidRDefault="00054822" w:rsidP="0089705D">
      <w:pPr>
        <w:pStyle w:val="ListParagraph"/>
        <w:numPr>
          <w:ilvl w:val="2"/>
          <w:numId w:val="18"/>
        </w:numPr>
        <w:tabs>
          <w:tab w:val="left" w:pos="851"/>
        </w:tabs>
        <w:ind w:left="1440"/>
        <w:jc w:val="both"/>
        <w:rPr>
          <w:rFonts w:asciiTheme="minorHAnsi" w:hAnsiTheme="minorHAnsi" w:cstheme="minorHAnsi"/>
          <w:sz w:val="24"/>
        </w:rPr>
      </w:pPr>
      <w:r w:rsidRPr="0089705D">
        <w:rPr>
          <w:rFonts w:asciiTheme="minorHAnsi" w:hAnsiTheme="minorHAnsi" w:cstheme="minorHAnsi"/>
          <w:sz w:val="24"/>
        </w:rPr>
        <w:t xml:space="preserve">All requested reporting documents (temperature control cards, daily check lists, etc.) </w:t>
      </w:r>
      <w:r w:rsidR="00D64F0C">
        <w:rPr>
          <w:rFonts w:asciiTheme="minorHAnsi" w:hAnsiTheme="minorHAnsi" w:cstheme="minorHAnsi"/>
          <w:sz w:val="24"/>
        </w:rPr>
        <w:t>must be</w:t>
      </w:r>
      <w:r w:rsidRPr="0089705D">
        <w:rPr>
          <w:rFonts w:asciiTheme="minorHAnsi" w:hAnsiTheme="minorHAnsi" w:cstheme="minorHAnsi"/>
          <w:sz w:val="24"/>
        </w:rPr>
        <w:t xml:space="preserve"> adapted to the context and agreed prior implemented.</w:t>
      </w:r>
    </w:p>
    <w:p w14:paraId="76F79DFD" w14:textId="06B09BAA" w:rsidR="0089705D" w:rsidRPr="00D64F0C" w:rsidRDefault="0089705D" w:rsidP="0089705D">
      <w:pPr>
        <w:tabs>
          <w:tab w:val="left" w:pos="851"/>
        </w:tabs>
        <w:jc w:val="both"/>
        <w:rPr>
          <w:rFonts w:asciiTheme="minorHAnsi" w:hAnsiTheme="minorHAnsi" w:cstheme="minorHAnsi"/>
          <w:lang w:val="en-US"/>
        </w:rPr>
      </w:pPr>
    </w:p>
    <w:p w14:paraId="12E99109" w14:textId="40508DEB" w:rsidR="00054822" w:rsidRDefault="00054822" w:rsidP="0089705D">
      <w:pPr>
        <w:pStyle w:val="ListParagraph"/>
        <w:numPr>
          <w:ilvl w:val="2"/>
          <w:numId w:val="18"/>
        </w:numPr>
        <w:tabs>
          <w:tab w:val="left" w:pos="851"/>
        </w:tabs>
        <w:ind w:left="1440"/>
        <w:jc w:val="both"/>
        <w:rPr>
          <w:rFonts w:asciiTheme="minorHAnsi" w:hAnsiTheme="minorHAnsi" w:cstheme="minorHAnsi"/>
          <w:sz w:val="24"/>
        </w:rPr>
      </w:pPr>
      <w:r w:rsidRPr="0089705D">
        <w:rPr>
          <w:rFonts w:asciiTheme="minorHAnsi" w:hAnsiTheme="minorHAnsi" w:cstheme="minorHAnsi"/>
          <w:sz w:val="24"/>
        </w:rPr>
        <w:t>It has been Identified an appropriate area, large enough, for storing shipping crates, boxes received, spare parts and none used items too.</w:t>
      </w:r>
    </w:p>
    <w:p w14:paraId="6D613CF2" w14:textId="4BA995E2" w:rsidR="0089705D" w:rsidRPr="0089705D" w:rsidRDefault="0089705D" w:rsidP="0089705D">
      <w:pPr>
        <w:tabs>
          <w:tab w:val="left" w:pos="851"/>
        </w:tabs>
        <w:jc w:val="both"/>
        <w:rPr>
          <w:rFonts w:asciiTheme="minorHAnsi" w:hAnsiTheme="minorHAnsi" w:cstheme="minorHAnsi"/>
        </w:rPr>
      </w:pPr>
    </w:p>
    <w:p w14:paraId="256DB374" w14:textId="2787D24C" w:rsidR="00054822" w:rsidRDefault="00054822" w:rsidP="0089705D">
      <w:pPr>
        <w:pStyle w:val="ListParagraph"/>
        <w:numPr>
          <w:ilvl w:val="2"/>
          <w:numId w:val="18"/>
        </w:numPr>
        <w:tabs>
          <w:tab w:val="left" w:pos="851"/>
        </w:tabs>
        <w:ind w:left="1440"/>
        <w:jc w:val="both"/>
        <w:rPr>
          <w:rFonts w:asciiTheme="minorHAnsi" w:hAnsiTheme="minorHAnsi" w:cstheme="minorHAnsi"/>
          <w:sz w:val="24"/>
        </w:rPr>
      </w:pPr>
      <w:r w:rsidRPr="0089705D">
        <w:rPr>
          <w:rFonts w:asciiTheme="minorHAnsi" w:hAnsiTheme="minorHAnsi" w:cstheme="minorHAnsi"/>
          <w:sz w:val="24"/>
        </w:rPr>
        <w:t>In addition, a dedicated space it has also been arranged for reception/expedition of vaccine (and transfer them from/to the ULTF</w:t>
      </w:r>
      <w:r w:rsidR="00D64F0C">
        <w:rPr>
          <w:rFonts w:asciiTheme="minorHAnsi" w:hAnsiTheme="minorHAnsi" w:cstheme="minorHAnsi"/>
          <w:sz w:val="24"/>
        </w:rPr>
        <w:t>)</w:t>
      </w:r>
      <w:r w:rsidRPr="0089705D">
        <w:rPr>
          <w:rFonts w:asciiTheme="minorHAnsi" w:hAnsiTheme="minorHAnsi" w:cstheme="minorHAnsi"/>
          <w:sz w:val="24"/>
        </w:rPr>
        <w:t>.</w:t>
      </w:r>
    </w:p>
    <w:p w14:paraId="3CD45565" w14:textId="7B724CB6" w:rsidR="0089705D" w:rsidRPr="0089705D" w:rsidRDefault="0089705D" w:rsidP="0089705D">
      <w:pPr>
        <w:tabs>
          <w:tab w:val="left" w:pos="851"/>
        </w:tabs>
        <w:jc w:val="both"/>
        <w:rPr>
          <w:rFonts w:asciiTheme="minorHAnsi" w:hAnsiTheme="minorHAnsi" w:cstheme="minorHAnsi"/>
        </w:rPr>
      </w:pPr>
    </w:p>
    <w:p w14:paraId="5C83A806" w14:textId="77777777" w:rsidR="00054822" w:rsidRPr="00054822" w:rsidRDefault="00054822" w:rsidP="0089705D">
      <w:pPr>
        <w:numPr>
          <w:ilvl w:val="1"/>
          <w:numId w:val="18"/>
        </w:numPr>
        <w:tabs>
          <w:tab w:val="left" w:pos="851"/>
        </w:tabs>
        <w:ind w:left="360" w:firstLine="0"/>
        <w:rPr>
          <w:rFonts w:asciiTheme="minorHAnsi" w:hAnsiTheme="minorHAnsi" w:cstheme="minorHAnsi"/>
          <w:b/>
          <w:bCs/>
          <w:i/>
          <w:iCs/>
        </w:rPr>
      </w:pPr>
      <w:bookmarkStart w:id="2" w:name="OLE_LINK4"/>
      <w:bookmarkStart w:id="3" w:name="OLE_LINK5"/>
      <w:r w:rsidRPr="0089705D">
        <w:rPr>
          <w:rFonts w:asciiTheme="minorHAnsi" w:hAnsiTheme="minorHAnsi" w:cstheme="minorHAnsi"/>
          <w:b/>
          <w:color w:val="1E7FB8"/>
        </w:rPr>
        <w:t>Pre-shipping assessment specific needs:</w:t>
      </w:r>
      <w:bookmarkEnd w:id="2"/>
      <w:bookmarkEnd w:id="3"/>
      <w:r w:rsidRPr="00054822">
        <w:rPr>
          <w:rFonts w:asciiTheme="minorHAnsi" w:hAnsiTheme="minorHAnsi" w:cstheme="minorHAnsi"/>
          <w:b/>
          <w:bCs/>
          <w:i/>
          <w:iCs/>
        </w:rPr>
        <w:br/>
      </w:r>
    </w:p>
    <w:p w14:paraId="41D1C360" w14:textId="16BC1826" w:rsidR="00054822" w:rsidRDefault="00054822" w:rsidP="0089705D">
      <w:pPr>
        <w:pStyle w:val="ListParagraph"/>
        <w:numPr>
          <w:ilvl w:val="2"/>
          <w:numId w:val="18"/>
        </w:numPr>
        <w:tabs>
          <w:tab w:val="left" w:pos="851"/>
        </w:tabs>
        <w:ind w:left="1440"/>
        <w:jc w:val="both"/>
        <w:rPr>
          <w:rFonts w:asciiTheme="minorHAnsi" w:hAnsiTheme="minorHAnsi" w:cstheme="minorHAnsi"/>
          <w:sz w:val="24"/>
        </w:rPr>
      </w:pPr>
      <w:r w:rsidRPr="0089705D">
        <w:rPr>
          <w:rFonts w:asciiTheme="minorHAnsi" w:hAnsiTheme="minorHAnsi" w:cstheme="minorHAnsi"/>
          <w:sz w:val="24"/>
        </w:rPr>
        <w:t>Establish technical requirements: The Active Ultra Cold Chain (ACC) must have constant power supply, either via main supply power network, either via a series of generators for 24-hour coverage. The ultra-freezer must be protected with an UPS device (3KVA minimum).</w:t>
      </w:r>
    </w:p>
    <w:p w14:paraId="48F71689" w14:textId="77777777" w:rsidR="0089705D" w:rsidRPr="0089705D" w:rsidRDefault="0089705D" w:rsidP="0089705D">
      <w:pPr>
        <w:pStyle w:val="ListParagraph"/>
        <w:tabs>
          <w:tab w:val="left" w:pos="851"/>
        </w:tabs>
        <w:ind w:left="1440"/>
        <w:jc w:val="both"/>
        <w:rPr>
          <w:rFonts w:asciiTheme="minorHAnsi" w:hAnsiTheme="minorHAnsi" w:cstheme="minorHAnsi"/>
          <w:sz w:val="24"/>
        </w:rPr>
      </w:pPr>
    </w:p>
    <w:p w14:paraId="27410182" w14:textId="574F7745" w:rsidR="00054822" w:rsidRDefault="00054822" w:rsidP="0089705D">
      <w:pPr>
        <w:pStyle w:val="ListParagraph"/>
        <w:numPr>
          <w:ilvl w:val="2"/>
          <w:numId w:val="18"/>
        </w:numPr>
        <w:tabs>
          <w:tab w:val="left" w:pos="851"/>
        </w:tabs>
        <w:ind w:left="1440"/>
        <w:jc w:val="both"/>
        <w:rPr>
          <w:rFonts w:asciiTheme="minorHAnsi" w:hAnsiTheme="minorHAnsi" w:cstheme="minorHAnsi"/>
          <w:sz w:val="24"/>
        </w:rPr>
      </w:pPr>
      <w:r w:rsidRPr="0089705D">
        <w:rPr>
          <w:rFonts w:asciiTheme="minorHAnsi" w:hAnsiTheme="minorHAnsi" w:cstheme="minorHAnsi"/>
          <w:sz w:val="24"/>
        </w:rPr>
        <w:t xml:space="preserve">There is need of having a ​negative cold chain freezer (LTF; used for production of ice packs). In case of absence of it, it will </w:t>
      </w:r>
      <w:r w:rsidR="0089705D">
        <w:rPr>
          <w:rFonts w:asciiTheme="minorHAnsi" w:hAnsiTheme="minorHAnsi" w:cstheme="minorHAnsi"/>
          <w:sz w:val="24"/>
        </w:rPr>
        <w:t>be necessary to install one too.</w:t>
      </w:r>
    </w:p>
    <w:p w14:paraId="1E9F6B15" w14:textId="10393AA7" w:rsidR="0089705D" w:rsidRPr="0089705D" w:rsidRDefault="0089705D" w:rsidP="0089705D">
      <w:pPr>
        <w:tabs>
          <w:tab w:val="left" w:pos="851"/>
        </w:tabs>
        <w:jc w:val="both"/>
        <w:rPr>
          <w:rFonts w:asciiTheme="minorHAnsi" w:hAnsiTheme="minorHAnsi" w:cstheme="minorHAnsi"/>
        </w:rPr>
      </w:pPr>
    </w:p>
    <w:p w14:paraId="4E448401" w14:textId="3709A3D2" w:rsidR="0089705D" w:rsidRPr="005F202C" w:rsidRDefault="00054822" w:rsidP="0089705D">
      <w:pPr>
        <w:pStyle w:val="ListParagraph"/>
        <w:numPr>
          <w:ilvl w:val="2"/>
          <w:numId w:val="18"/>
        </w:numPr>
        <w:tabs>
          <w:tab w:val="left" w:pos="851"/>
        </w:tabs>
        <w:ind w:left="1440"/>
        <w:jc w:val="both"/>
        <w:rPr>
          <w:rFonts w:asciiTheme="minorHAnsi" w:hAnsiTheme="minorHAnsi" w:cstheme="minorHAnsi"/>
        </w:rPr>
      </w:pPr>
      <w:r w:rsidRPr="0089705D">
        <w:rPr>
          <w:rFonts w:asciiTheme="minorHAnsi" w:hAnsiTheme="minorHAnsi" w:cstheme="minorHAnsi"/>
          <w:sz w:val="24"/>
        </w:rPr>
        <w:t>The size of articles stored inside of the Freezers shall not be more than 1/3 of the total freezer volume. Therefore, dimensioning of the system must be done accordingly.</w:t>
      </w:r>
    </w:p>
    <w:p w14:paraId="07DE8A55" w14:textId="6EEB7068" w:rsidR="005F202C" w:rsidRPr="005F202C" w:rsidRDefault="005F202C" w:rsidP="005F202C">
      <w:pPr>
        <w:tabs>
          <w:tab w:val="left" w:pos="851"/>
        </w:tabs>
        <w:jc w:val="both"/>
        <w:rPr>
          <w:rFonts w:asciiTheme="minorHAnsi" w:hAnsiTheme="minorHAnsi" w:cstheme="minorHAnsi"/>
        </w:rPr>
      </w:pPr>
    </w:p>
    <w:p w14:paraId="4F2D9F20" w14:textId="1560A0E8" w:rsidR="00054822" w:rsidRPr="00054822" w:rsidRDefault="00054822" w:rsidP="005F202C">
      <w:pPr>
        <w:numPr>
          <w:ilvl w:val="1"/>
          <w:numId w:val="18"/>
        </w:numPr>
        <w:tabs>
          <w:tab w:val="left" w:pos="851"/>
        </w:tabs>
        <w:ind w:left="360" w:firstLine="0"/>
        <w:rPr>
          <w:rFonts w:asciiTheme="minorHAnsi" w:hAnsiTheme="minorHAnsi" w:cstheme="minorHAnsi"/>
          <w:b/>
          <w:bCs/>
          <w:i/>
          <w:iCs/>
        </w:rPr>
      </w:pPr>
      <w:r w:rsidRPr="005F202C">
        <w:rPr>
          <w:rFonts w:asciiTheme="minorHAnsi" w:hAnsiTheme="minorHAnsi" w:cstheme="minorHAnsi"/>
          <w:b/>
          <w:color w:val="1E7FB8"/>
        </w:rPr>
        <w:t>Reception and Unpacking of the Ultra Cold Chain Devises:</w:t>
      </w:r>
      <w:r w:rsidR="005F202C">
        <w:rPr>
          <w:rFonts w:asciiTheme="minorHAnsi" w:hAnsiTheme="minorHAnsi" w:cstheme="minorHAnsi"/>
          <w:b/>
          <w:color w:val="1E7FB8"/>
        </w:rPr>
        <w:tab/>
      </w:r>
      <w:r w:rsidRPr="00054822">
        <w:rPr>
          <w:rFonts w:asciiTheme="minorHAnsi" w:hAnsiTheme="minorHAnsi" w:cstheme="minorHAnsi"/>
          <w:b/>
          <w:bCs/>
          <w:i/>
          <w:iCs/>
        </w:rPr>
        <w:br/>
      </w:r>
    </w:p>
    <w:p w14:paraId="243E74E7" w14:textId="59443DAA" w:rsidR="00054822" w:rsidRDefault="00054822" w:rsidP="005F202C">
      <w:pPr>
        <w:pStyle w:val="ListParagraph"/>
        <w:numPr>
          <w:ilvl w:val="2"/>
          <w:numId w:val="18"/>
        </w:numPr>
        <w:tabs>
          <w:tab w:val="left" w:pos="851"/>
        </w:tabs>
        <w:ind w:left="1440"/>
        <w:jc w:val="both"/>
        <w:rPr>
          <w:rFonts w:asciiTheme="minorHAnsi" w:hAnsiTheme="minorHAnsi" w:cstheme="minorHAnsi"/>
          <w:sz w:val="24"/>
        </w:rPr>
      </w:pPr>
      <w:r w:rsidRPr="005F202C">
        <w:rPr>
          <w:rFonts w:asciiTheme="minorHAnsi" w:hAnsiTheme="minorHAnsi" w:cstheme="minorHAnsi"/>
          <w:sz w:val="24"/>
        </w:rPr>
        <w:t xml:space="preserve">When UCC Devices received, first check all documents (packing list, AWB, etc.). and goods status. Report any damage or missing – if any-, </w:t>
      </w:r>
      <w:r w:rsidRPr="005F202C">
        <w:rPr>
          <w:rFonts w:asciiTheme="minorHAnsi" w:hAnsiTheme="minorHAnsi" w:cstheme="minorHAnsi"/>
          <w:sz w:val="24"/>
        </w:rPr>
        <w:lastRenderedPageBreak/>
        <w:t>and/or sign the reception documents. Inform the OSL Supply unit accordingly.</w:t>
      </w:r>
    </w:p>
    <w:p w14:paraId="29FE9493" w14:textId="77777777" w:rsidR="005F202C" w:rsidRPr="005F202C" w:rsidRDefault="005F202C" w:rsidP="005F202C">
      <w:pPr>
        <w:pStyle w:val="ListParagraph"/>
        <w:tabs>
          <w:tab w:val="left" w:pos="851"/>
        </w:tabs>
        <w:ind w:left="1440"/>
        <w:jc w:val="both"/>
        <w:rPr>
          <w:rFonts w:asciiTheme="minorHAnsi" w:hAnsiTheme="minorHAnsi" w:cstheme="minorHAnsi"/>
          <w:sz w:val="24"/>
        </w:rPr>
      </w:pPr>
    </w:p>
    <w:p w14:paraId="0B179970" w14:textId="2696A1DF" w:rsidR="00054822" w:rsidRDefault="00054822" w:rsidP="005F202C">
      <w:pPr>
        <w:pStyle w:val="ListParagraph"/>
        <w:numPr>
          <w:ilvl w:val="2"/>
          <w:numId w:val="18"/>
        </w:numPr>
        <w:tabs>
          <w:tab w:val="left" w:pos="851"/>
        </w:tabs>
        <w:ind w:left="1440"/>
        <w:jc w:val="both"/>
        <w:rPr>
          <w:rFonts w:asciiTheme="minorHAnsi" w:hAnsiTheme="minorHAnsi" w:cstheme="minorHAnsi"/>
          <w:sz w:val="24"/>
        </w:rPr>
      </w:pPr>
      <w:r w:rsidRPr="005F202C">
        <w:rPr>
          <w:rFonts w:asciiTheme="minorHAnsi" w:hAnsiTheme="minorHAnsi" w:cstheme="minorHAnsi"/>
          <w:sz w:val="24"/>
        </w:rPr>
        <w:t>When unpacking the UCC Device, save all the shipping crates and packing boxes, for an eventual return shipment when decommissioning, and for keeping spare parts of the PVCD organized, inside their individual shipping boxes.</w:t>
      </w:r>
    </w:p>
    <w:p w14:paraId="7BCCB303" w14:textId="1ABBCF12" w:rsidR="005F202C" w:rsidRPr="005F202C" w:rsidRDefault="005F202C" w:rsidP="005F202C">
      <w:pPr>
        <w:tabs>
          <w:tab w:val="left" w:pos="851"/>
        </w:tabs>
        <w:jc w:val="both"/>
        <w:rPr>
          <w:rFonts w:asciiTheme="minorHAnsi" w:hAnsiTheme="minorHAnsi" w:cstheme="minorHAnsi"/>
        </w:rPr>
      </w:pPr>
    </w:p>
    <w:p w14:paraId="23661729" w14:textId="0A919EE0" w:rsidR="00054822" w:rsidRPr="00054822" w:rsidRDefault="00054822" w:rsidP="005F202C">
      <w:pPr>
        <w:pStyle w:val="ListParagraph"/>
        <w:numPr>
          <w:ilvl w:val="2"/>
          <w:numId w:val="18"/>
        </w:numPr>
        <w:tabs>
          <w:tab w:val="left" w:pos="851"/>
        </w:tabs>
        <w:ind w:left="1440"/>
        <w:jc w:val="both"/>
        <w:rPr>
          <w:rFonts w:asciiTheme="minorHAnsi" w:hAnsiTheme="minorHAnsi" w:cstheme="minorHAnsi"/>
        </w:rPr>
      </w:pPr>
      <w:r w:rsidRPr="005F202C">
        <w:rPr>
          <w:rFonts w:asciiTheme="minorHAnsi" w:hAnsiTheme="minorHAnsi" w:cstheme="minorHAnsi"/>
          <w:sz w:val="24"/>
        </w:rPr>
        <w:t>After reception, and once connected to the stabilizer, the ULTF (Ultra Low</w:t>
      </w:r>
      <w:r w:rsidR="00D64F0C">
        <w:rPr>
          <w:rFonts w:asciiTheme="minorHAnsi" w:hAnsiTheme="minorHAnsi" w:cstheme="minorHAnsi"/>
          <w:sz w:val="24"/>
        </w:rPr>
        <w:t>-</w:t>
      </w:r>
      <w:r w:rsidRPr="005F202C">
        <w:rPr>
          <w:rFonts w:asciiTheme="minorHAnsi" w:hAnsiTheme="minorHAnsi" w:cstheme="minorHAnsi"/>
          <w:sz w:val="24"/>
        </w:rPr>
        <w:t>Temperature Freezer) must be left standing for a least 24 hours in the identified installation place, before connecting it to the power supply.</w:t>
      </w:r>
      <w:r w:rsidRPr="00054822">
        <w:rPr>
          <w:rFonts w:asciiTheme="minorHAnsi" w:hAnsiTheme="minorHAnsi" w:cstheme="minorHAnsi"/>
        </w:rPr>
        <w:br/>
      </w:r>
    </w:p>
    <w:p w14:paraId="1E933F96" w14:textId="77777777" w:rsidR="00054822" w:rsidRPr="00054822" w:rsidRDefault="00054822" w:rsidP="00DD1C81">
      <w:pPr>
        <w:numPr>
          <w:ilvl w:val="1"/>
          <w:numId w:val="18"/>
        </w:numPr>
        <w:tabs>
          <w:tab w:val="left" w:pos="851"/>
        </w:tabs>
        <w:ind w:left="360" w:firstLine="0"/>
        <w:rPr>
          <w:rFonts w:asciiTheme="minorHAnsi" w:hAnsiTheme="minorHAnsi" w:cstheme="minorHAnsi"/>
          <w:b/>
          <w:i/>
        </w:rPr>
      </w:pPr>
      <w:r w:rsidRPr="00DD1C81">
        <w:rPr>
          <w:rFonts w:asciiTheme="minorHAnsi" w:hAnsiTheme="minorHAnsi" w:cstheme="minorHAnsi"/>
          <w:b/>
          <w:color w:val="1E7FB8"/>
        </w:rPr>
        <w:t>Installation and setup of the UCC Devices (Active and Passive elements):</w:t>
      </w:r>
      <w:r w:rsidRPr="00054822">
        <w:rPr>
          <w:rFonts w:asciiTheme="minorHAnsi" w:hAnsiTheme="minorHAnsi" w:cstheme="minorHAnsi"/>
          <w:b/>
          <w:bCs/>
          <w:i/>
          <w:iCs/>
        </w:rPr>
        <w:br/>
      </w:r>
    </w:p>
    <w:p w14:paraId="11FB201B" w14:textId="738C2B38" w:rsidR="00054822" w:rsidRPr="00B835F0" w:rsidRDefault="00054822" w:rsidP="008873AA">
      <w:pPr>
        <w:pStyle w:val="ListParagraph"/>
        <w:numPr>
          <w:ilvl w:val="2"/>
          <w:numId w:val="18"/>
        </w:numPr>
        <w:tabs>
          <w:tab w:val="left" w:pos="851"/>
        </w:tabs>
        <w:ind w:left="1440"/>
        <w:jc w:val="both"/>
        <w:rPr>
          <w:rFonts w:asciiTheme="minorHAnsi" w:hAnsiTheme="minorHAnsi" w:cstheme="minorHAnsi"/>
          <w:b/>
        </w:rPr>
      </w:pPr>
      <w:r w:rsidRPr="00B835F0">
        <w:rPr>
          <w:rFonts w:asciiTheme="minorHAnsi" w:hAnsiTheme="minorHAnsi" w:cstheme="minorHAnsi"/>
          <w:b/>
          <w:sz w:val="24"/>
        </w:rPr>
        <w:t>Active Ultra-Cold Chain Setup:</w:t>
      </w:r>
      <w:r w:rsidR="008873AA" w:rsidRPr="00B835F0">
        <w:rPr>
          <w:rFonts w:asciiTheme="minorHAnsi" w:hAnsiTheme="minorHAnsi" w:cstheme="minorHAnsi"/>
          <w:b/>
          <w:sz w:val="24"/>
        </w:rPr>
        <w:tab/>
      </w:r>
      <w:r w:rsidRPr="00B835F0">
        <w:rPr>
          <w:rFonts w:asciiTheme="minorHAnsi" w:hAnsiTheme="minorHAnsi" w:cstheme="minorHAnsi"/>
          <w:b/>
          <w:bCs/>
          <w:iCs/>
        </w:rPr>
        <w:br/>
      </w:r>
    </w:p>
    <w:p w14:paraId="6A0B71A4" w14:textId="0D3F2CCA" w:rsidR="00054822" w:rsidRDefault="00D64F0C" w:rsidP="008873AA">
      <w:pPr>
        <w:pStyle w:val="ListParagraph"/>
        <w:numPr>
          <w:ilvl w:val="3"/>
          <w:numId w:val="18"/>
        </w:numPr>
        <w:ind w:left="2160"/>
        <w:jc w:val="both"/>
        <w:rPr>
          <w:rFonts w:asciiTheme="minorHAnsi" w:eastAsia="Times New Roman" w:hAnsiTheme="minorHAnsi" w:cstheme="minorHAnsi"/>
          <w:color w:val="000000"/>
          <w:sz w:val="24"/>
          <w:lang w:eastAsia="en-US"/>
        </w:rPr>
      </w:pPr>
      <w:r w:rsidRPr="00D64F0C">
        <w:rPr>
          <w:rFonts w:asciiTheme="minorHAnsi" w:eastAsia="Times New Roman" w:hAnsiTheme="minorHAnsi" w:cstheme="minorHAnsi"/>
          <w:color w:val="000000"/>
          <w:sz w:val="24"/>
          <w:lang w:val="en-GB" w:eastAsia="en-US"/>
        </w:rPr>
        <w:t>Install the Ultra Cold Chain Devises protected from direct sunlight, in a cooler, well-ventilated and protected access place. Assure that deep freezers are level and plumb.</w:t>
      </w:r>
    </w:p>
    <w:p w14:paraId="7595743F" w14:textId="77777777" w:rsidR="008873AA" w:rsidRPr="008873AA" w:rsidRDefault="008873AA" w:rsidP="008873AA">
      <w:pPr>
        <w:ind w:left="1080"/>
        <w:jc w:val="both"/>
        <w:rPr>
          <w:rFonts w:asciiTheme="minorHAnsi" w:eastAsia="Times New Roman" w:hAnsiTheme="minorHAnsi" w:cstheme="minorHAnsi"/>
          <w:color w:val="000000"/>
          <w:lang w:eastAsia="en-US"/>
        </w:rPr>
      </w:pPr>
    </w:p>
    <w:p w14:paraId="54138581" w14:textId="7171A4D4" w:rsidR="00054822" w:rsidRDefault="00D64F0C" w:rsidP="008873AA">
      <w:pPr>
        <w:pStyle w:val="ListParagraph"/>
        <w:numPr>
          <w:ilvl w:val="3"/>
          <w:numId w:val="18"/>
        </w:numPr>
        <w:ind w:left="2160"/>
        <w:jc w:val="both"/>
        <w:rPr>
          <w:rFonts w:asciiTheme="minorHAnsi" w:eastAsia="Times New Roman" w:hAnsiTheme="minorHAnsi" w:cstheme="minorHAnsi"/>
          <w:color w:val="000000"/>
          <w:sz w:val="24"/>
          <w:lang w:eastAsia="en-US"/>
        </w:rPr>
      </w:pPr>
      <w:r w:rsidRPr="00D64F0C">
        <w:rPr>
          <w:rFonts w:asciiTheme="minorHAnsi" w:eastAsia="Times New Roman" w:hAnsiTheme="minorHAnsi" w:cstheme="minorHAnsi"/>
          <w:color w:val="000000"/>
          <w:sz w:val="24"/>
          <w:lang w:val="en-GB" w:eastAsia="en-US"/>
        </w:rPr>
        <w:t xml:space="preserve">When </w:t>
      </w:r>
      <w:r>
        <w:rPr>
          <w:rFonts w:asciiTheme="minorHAnsi" w:eastAsia="Times New Roman" w:hAnsiTheme="minorHAnsi" w:cstheme="minorHAnsi"/>
          <w:color w:val="000000"/>
          <w:sz w:val="24"/>
          <w:lang w:val="en-GB" w:eastAsia="en-US"/>
        </w:rPr>
        <w:t xml:space="preserve">switching </w:t>
      </w:r>
      <w:r w:rsidRPr="00D64F0C">
        <w:rPr>
          <w:rFonts w:asciiTheme="minorHAnsi" w:eastAsia="Times New Roman" w:hAnsiTheme="minorHAnsi" w:cstheme="minorHAnsi"/>
          <w:color w:val="000000"/>
          <w:sz w:val="24"/>
          <w:lang w:val="en-GB" w:eastAsia="en-US"/>
        </w:rPr>
        <w:t>ON the Ultra-freezer, ensure it is empty, without any articles inside. Open the backup battery switch behind box body. Leave the Ultra freezer working at least for 24 hours, thus the backup battery can be charged full and can supply the electronic thermostat the power to alarm and work for 18-24 hours when the outside power is cut off.</w:t>
      </w:r>
    </w:p>
    <w:p w14:paraId="2099D847" w14:textId="4FF3B4CD" w:rsidR="008873AA" w:rsidRPr="008873AA" w:rsidRDefault="008873AA" w:rsidP="008873AA">
      <w:pPr>
        <w:jc w:val="both"/>
        <w:rPr>
          <w:rFonts w:asciiTheme="minorHAnsi" w:eastAsia="Times New Roman" w:hAnsiTheme="minorHAnsi" w:cstheme="minorHAnsi"/>
          <w:color w:val="000000"/>
          <w:lang w:eastAsia="en-US"/>
        </w:rPr>
      </w:pPr>
    </w:p>
    <w:p w14:paraId="68EE2F85" w14:textId="2B6198F8" w:rsidR="008873AA" w:rsidRPr="008873AA" w:rsidRDefault="00054822" w:rsidP="008873AA">
      <w:pPr>
        <w:pStyle w:val="ListParagraph"/>
        <w:numPr>
          <w:ilvl w:val="3"/>
          <w:numId w:val="18"/>
        </w:numPr>
        <w:ind w:left="2160"/>
        <w:jc w:val="both"/>
        <w:rPr>
          <w:rFonts w:asciiTheme="minorHAnsi" w:eastAsia="Times New Roman" w:hAnsiTheme="minorHAnsi" w:cstheme="minorHAnsi"/>
          <w:color w:val="000000"/>
          <w:sz w:val="24"/>
          <w:lang w:eastAsia="en-US"/>
        </w:rPr>
      </w:pPr>
      <w:r w:rsidRPr="008873AA">
        <w:rPr>
          <w:rFonts w:asciiTheme="minorHAnsi" w:eastAsia="Times New Roman" w:hAnsiTheme="minorHAnsi" w:cstheme="minorHAnsi"/>
          <w:color w:val="000000"/>
          <w:sz w:val="24"/>
          <w:lang w:eastAsia="en-US"/>
        </w:rPr>
        <w:t>When setting up the ULTF, the temperature may be reduced in two phases: First set the temperature at -60</w:t>
      </w:r>
      <w:r w:rsidR="00D64F0C">
        <w:rPr>
          <w:rFonts w:asciiTheme="minorHAnsi" w:eastAsia="Times New Roman" w:hAnsiTheme="minorHAnsi" w:cstheme="minorHAnsi"/>
          <w:color w:val="000000"/>
          <w:sz w:val="24"/>
          <w:lang w:eastAsia="en-US"/>
        </w:rPr>
        <w:t xml:space="preserve"> </w:t>
      </w:r>
      <w:r w:rsidRPr="008873AA">
        <w:rPr>
          <w:rFonts w:asciiTheme="minorHAnsi" w:eastAsia="Times New Roman" w:hAnsiTheme="minorHAnsi" w:cstheme="minorHAnsi"/>
          <w:color w:val="000000"/>
          <w:sz w:val="24"/>
          <w:lang w:eastAsia="en-US"/>
        </w:rPr>
        <w:t xml:space="preserve">°C, and let it cool down for 8 hours, after adjusting again the temperature at </w:t>
      </w:r>
      <w:r w:rsidR="00D64F0C">
        <w:rPr>
          <w:rFonts w:asciiTheme="minorHAnsi" w:eastAsia="Times New Roman" w:hAnsiTheme="minorHAnsi" w:cstheme="minorHAnsi"/>
          <w:color w:val="000000"/>
          <w:sz w:val="24"/>
          <w:lang w:eastAsia="en-US"/>
        </w:rPr>
        <w:t xml:space="preserve">           </w:t>
      </w:r>
      <w:r w:rsidRPr="008873AA">
        <w:rPr>
          <w:rFonts w:asciiTheme="minorHAnsi" w:eastAsia="Times New Roman" w:hAnsiTheme="minorHAnsi" w:cstheme="minorHAnsi"/>
          <w:color w:val="000000"/>
          <w:sz w:val="24"/>
          <w:lang w:eastAsia="en-US"/>
        </w:rPr>
        <w:t>-80</w:t>
      </w:r>
      <w:r w:rsidR="00D64F0C">
        <w:rPr>
          <w:rFonts w:asciiTheme="minorHAnsi" w:eastAsia="Times New Roman" w:hAnsiTheme="minorHAnsi" w:cstheme="minorHAnsi"/>
          <w:color w:val="000000"/>
          <w:sz w:val="24"/>
          <w:lang w:eastAsia="en-US"/>
        </w:rPr>
        <w:t xml:space="preserve"> </w:t>
      </w:r>
      <w:r w:rsidRPr="008873AA">
        <w:rPr>
          <w:rFonts w:asciiTheme="minorHAnsi" w:eastAsia="Times New Roman" w:hAnsiTheme="minorHAnsi" w:cstheme="minorHAnsi"/>
          <w:color w:val="000000"/>
          <w:sz w:val="24"/>
          <w:lang w:eastAsia="en-US"/>
        </w:rPr>
        <w:t xml:space="preserve">°C, and let it go. The performance of ULTF </w:t>
      </w:r>
      <w:r w:rsidR="00D64F0C">
        <w:rPr>
          <w:rFonts w:asciiTheme="minorHAnsi" w:eastAsia="Times New Roman" w:hAnsiTheme="minorHAnsi" w:cstheme="minorHAnsi"/>
          <w:color w:val="000000"/>
          <w:sz w:val="24"/>
          <w:lang w:eastAsia="en-US"/>
        </w:rPr>
        <w:t>must</w:t>
      </w:r>
      <w:r w:rsidRPr="008873AA">
        <w:rPr>
          <w:rFonts w:asciiTheme="minorHAnsi" w:eastAsia="Times New Roman" w:hAnsiTheme="minorHAnsi" w:cstheme="minorHAnsi"/>
          <w:color w:val="000000"/>
          <w:sz w:val="24"/>
          <w:lang w:eastAsia="en-US"/>
        </w:rPr>
        <w:t xml:space="preserve"> be monitored during 24h, assuring it operates properly without unusual start or stop.</w:t>
      </w:r>
      <w:r w:rsidR="008873AA" w:rsidRPr="008873AA">
        <w:rPr>
          <w:rFonts w:asciiTheme="minorHAnsi" w:eastAsia="Times New Roman" w:hAnsiTheme="minorHAnsi" w:cstheme="minorHAnsi"/>
          <w:color w:val="000000"/>
          <w:sz w:val="24"/>
          <w:lang w:eastAsia="en-US"/>
        </w:rPr>
        <w:t xml:space="preserve"> </w:t>
      </w:r>
    </w:p>
    <w:p w14:paraId="0BF59968" w14:textId="3484606D" w:rsidR="00054822" w:rsidRPr="00054822" w:rsidRDefault="00054822" w:rsidP="008873AA">
      <w:pPr>
        <w:pStyle w:val="ListParagraph"/>
        <w:tabs>
          <w:tab w:val="left" w:pos="851"/>
        </w:tabs>
        <w:ind w:left="1080"/>
        <w:jc w:val="both"/>
        <w:rPr>
          <w:rFonts w:asciiTheme="minorHAnsi" w:hAnsiTheme="minorHAnsi" w:cstheme="minorHAnsi"/>
          <w:b/>
        </w:rPr>
      </w:pPr>
    </w:p>
    <w:p w14:paraId="680AE1B4" w14:textId="69ED8CDD" w:rsidR="00054822" w:rsidRPr="00054822" w:rsidRDefault="00054822" w:rsidP="008873AA">
      <w:pPr>
        <w:pStyle w:val="ListParagraph"/>
        <w:numPr>
          <w:ilvl w:val="3"/>
          <w:numId w:val="18"/>
        </w:numPr>
        <w:ind w:left="2160"/>
        <w:jc w:val="both"/>
        <w:rPr>
          <w:rFonts w:asciiTheme="minorHAnsi" w:hAnsiTheme="minorHAnsi" w:cstheme="minorHAnsi"/>
          <w:bCs/>
          <w:i/>
          <w:iCs/>
        </w:rPr>
      </w:pPr>
      <w:r w:rsidRPr="008873AA">
        <w:rPr>
          <w:rFonts w:asciiTheme="minorHAnsi" w:eastAsia="Times New Roman" w:hAnsiTheme="minorHAnsi" w:cstheme="minorHAnsi"/>
          <w:color w:val="000000"/>
          <w:sz w:val="24"/>
          <w:lang w:eastAsia="en-US"/>
        </w:rPr>
        <w:t>Configure and setup the temperatures in the ULTF. Go to the control panel and proceed as follows:</w:t>
      </w:r>
      <w:r w:rsidR="008873AA">
        <w:rPr>
          <w:rFonts w:asciiTheme="minorHAnsi" w:eastAsia="Times New Roman" w:hAnsiTheme="minorHAnsi" w:cstheme="minorHAnsi"/>
          <w:color w:val="000000"/>
          <w:sz w:val="24"/>
          <w:lang w:eastAsia="en-US"/>
        </w:rPr>
        <w:tab/>
      </w:r>
      <w:r w:rsidRPr="00054822">
        <w:rPr>
          <w:rFonts w:asciiTheme="minorHAnsi" w:hAnsiTheme="minorHAnsi" w:cstheme="minorHAnsi"/>
          <w:bCs/>
          <w:iCs/>
        </w:rPr>
        <w:br/>
      </w:r>
    </w:p>
    <w:p w14:paraId="048195B4" w14:textId="77777777" w:rsidR="00054822" w:rsidRPr="00054822" w:rsidRDefault="00054822" w:rsidP="008873AA">
      <w:pPr>
        <w:numPr>
          <w:ilvl w:val="4"/>
          <w:numId w:val="18"/>
        </w:numPr>
        <w:spacing w:before="100" w:beforeAutospacing="1" w:after="100" w:afterAutospacing="1"/>
        <w:ind w:firstLine="1170"/>
        <w:rPr>
          <w:rFonts w:asciiTheme="minorHAnsi" w:hAnsiTheme="minorHAnsi" w:cstheme="minorHAnsi"/>
          <w:bCs/>
          <w:i/>
          <w:iCs/>
        </w:rPr>
      </w:pPr>
      <w:r w:rsidRPr="00054822">
        <w:rPr>
          <w:rFonts w:asciiTheme="minorHAnsi" w:hAnsiTheme="minorHAnsi" w:cstheme="minorHAnsi"/>
          <w:bCs/>
          <w:iCs/>
        </w:rPr>
        <w:t>Select Users.</w:t>
      </w:r>
    </w:p>
    <w:p w14:paraId="7A58CFA9" w14:textId="77777777" w:rsidR="00054822" w:rsidRPr="00054822" w:rsidRDefault="00054822" w:rsidP="008873AA">
      <w:pPr>
        <w:numPr>
          <w:ilvl w:val="4"/>
          <w:numId w:val="18"/>
        </w:numPr>
        <w:spacing w:before="100" w:beforeAutospacing="1" w:after="100" w:afterAutospacing="1"/>
        <w:ind w:firstLine="1170"/>
        <w:rPr>
          <w:rFonts w:asciiTheme="minorHAnsi" w:hAnsiTheme="minorHAnsi" w:cstheme="minorHAnsi"/>
          <w:bCs/>
          <w:i/>
          <w:iCs/>
        </w:rPr>
      </w:pPr>
      <w:r w:rsidRPr="00054822">
        <w:rPr>
          <w:rFonts w:asciiTheme="minorHAnsi" w:hAnsiTheme="minorHAnsi" w:cstheme="minorHAnsi"/>
          <w:bCs/>
          <w:iCs/>
        </w:rPr>
        <w:t>Enter the password 0008.</w:t>
      </w:r>
    </w:p>
    <w:p w14:paraId="3C238C38" w14:textId="77777777" w:rsidR="00054822" w:rsidRPr="00054822" w:rsidRDefault="00054822" w:rsidP="008873AA">
      <w:pPr>
        <w:numPr>
          <w:ilvl w:val="4"/>
          <w:numId w:val="18"/>
        </w:numPr>
        <w:spacing w:before="100" w:beforeAutospacing="1" w:after="100" w:afterAutospacing="1"/>
        <w:ind w:firstLine="1170"/>
        <w:rPr>
          <w:rFonts w:asciiTheme="minorHAnsi" w:hAnsiTheme="minorHAnsi" w:cstheme="minorHAnsi"/>
          <w:bCs/>
          <w:i/>
          <w:iCs/>
        </w:rPr>
      </w:pPr>
      <w:r w:rsidRPr="00054822">
        <w:rPr>
          <w:rFonts w:asciiTheme="minorHAnsi" w:hAnsiTheme="minorHAnsi" w:cstheme="minorHAnsi"/>
          <w:bCs/>
          <w:iCs/>
        </w:rPr>
        <w:t>Select Enter.</w:t>
      </w:r>
    </w:p>
    <w:p w14:paraId="3AC703B4" w14:textId="72848D79" w:rsidR="00054822" w:rsidRPr="00054822" w:rsidRDefault="00054822" w:rsidP="008873AA">
      <w:pPr>
        <w:numPr>
          <w:ilvl w:val="4"/>
          <w:numId w:val="18"/>
        </w:numPr>
        <w:spacing w:before="100" w:beforeAutospacing="1" w:after="100" w:afterAutospacing="1"/>
        <w:ind w:firstLine="1170"/>
        <w:rPr>
          <w:rFonts w:asciiTheme="minorHAnsi" w:hAnsiTheme="minorHAnsi" w:cstheme="minorHAnsi"/>
          <w:bCs/>
          <w:i/>
          <w:iCs/>
        </w:rPr>
      </w:pPr>
      <w:r w:rsidRPr="00054822">
        <w:rPr>
          <w:rFonts w:asciiTheme="minorHAnsi" w:hAnsiTheme="minorHAnsi" w:cstheme="minorHAnsi"/>
          <w:bCs/>
          <w:i/>
          <w:iCs/>
        </w:rPr>
        <w:t>G</w:t>
      </w:r>
      <w:r w:rsidRPr="00054822">
        <w:rPr>
          <w:rFonts w:asciiTheme="minorHAnsi" w:hAnsiTheme="minorHAnsi" w:cstheme="minorHAnsi"/>
          <w:bCs/>
          <w:iCs/>
        </w:rPr>
        <w:t>o to setting temperature.</w:t>
      </w:r>
    </w:p>
    <w:p w14:paraId="7FE5F58A" w14:textId="5A362C46" w:rsidR="00054822" w:rsidRPr="00054822" w:rsidRDefault="00054822" w:rsidP="008873AA">
      <w:pPr>
        <w:numPr>
          <w:ilvl w:val="4"/>
          <w:numId w:val="18"/>
        </w:numPr>
        <w:spacing w:before="100" w:beforeAutospacing="1" w:after="100" w:afterAutospacing="1"/>
        <w:ind w:firstLine="1170"/>
        <w:rPr>
          <w:rFonts w:asciiTheme="minorHAnsi" w:hAnsiTheme="minorHAnsi" w:cstheme="minorHAnsi"/>
          <w:bCs/>
          <w:iCs/>
        </w:rPr>
      </w:pPr>
      <w:r w:rsidRPr="00054822">
        <w:rPr>
          <w:rFonts w:asciiTheme="minorHAnsi" w:hAnsiTheme="minorHAnsi" w:cstheme="minorHAnsi"/>
          <w:bCs/>
          <w:iCs/>
        </w:rPr>
        <w:t>Initial temp program setting should be at -60</w:t>
      </w:r>
      <w:r w:rsidR="00D64F0C">
        <w:rPr>
          <w:rFonts w:asciiTheme="minorHAnsi" w:hAnsiTheme="minorHAnsi" w:cstheme="minorHAnsi"/>
          <w:bCs/>
          <w:iCs/>
        </w:rPr>
        <w:t xml:space="preserve"> </w:t>
      </w:r>
      <w:r w:rsidRPr="00054822">
        <w:rPr>
          <w:rFonts w:asciiTheme="minorHAnsi" w:hAnsiTheme="minorHAnsi" w:cstheme="minorHAnsi"/>
          <w:bCs/>
          <w:iCs/>
        </w:rPr>
        <w:t>°C.</w:t>
      </w:r>
    </w:p>
    <w:p w14:paraId="3409B794" w14:textId="7BD5284E" w:rsidR="00054822" w:rsidRPr="00054822" w:rsidRDefault="00054822" w:rsidP="008873AA">
      <w:pPr>
        <w:numPr>
          <w:ilvl w:val="4"/>
          <w:numId w:val="18"/>
        </w:numPr>
        <w:spacing w:before="100" w:beforeAutospacing="1" w:after="100" w:afterAutospacing="1"/>
        <w:ind w:left="3600" w:hanging="1350"/>
        <w:rPr>
          <w:rFonts w:asciiTheme="minorHAnsi" w:hAnsiTheme="minorHAnsi" w:cstheme="minorHAnsi"/>
          <w:bCs/>
          <w:iCs/>
        </w:rPr>
      </w:pPr>
      <w:r w:rsidRPr="00054822">
        <w:rPr>
          <w:rFonts w:asciiTheme="minorHAnsi" w:hAnsiTheme="minorHAnsi" w:cstheme="minorHAnsi"/>
          <w:bCs/>
          <w:iCs/>
        </w:rPr>
        <w:t>Once the ULTF reaches -60</w:t>
      </w:r>
      <w:r w:rsidR="00452BD8">
        <w:rPr>
          <w:rFonts w:asciiTheme="minorHAnsi" w:hAnsiTheme="minorHAnsi" w:cstheme="minorHAnsi"/>
          <w:bCs/>
          <w:iCs/>
        </w:rPr>
        <w:t xml:space="preserve"> </w:t>
      </w:r>
      <w:r w:rsidRPr="00054822">
        <w:rPr>
          <w:rFonts w:asciiTheme="minorHAnsi" w:hAnsiTheme="minorHAnsi" w:cstheme="minorHAnsi"/>
          <w:bCs/>
          <w:iCs/>
        </w:rPr>
        <w:t>°C, renew this procedure to -80</w:t>
      </w:r>
      <w:r w:rsidR="00452BD8">
        <w:rPr>
          <w:rFonts w:asciiTheme="minorHAnsi" w:hAnsiTheme="minorHAnsi" w:cstheme="minorHAnsi"/>
          <w:bCs/>
          <w:iCs/>
        </w:rPr>
        <w:t xml:space="preserve"> </w:t>
      </w:r>
      <w:r w:rsidRPr="00054822">
        <w:rPr>
          <w:rFonts w:asciiTheme="minorHAnsi" w:hAnsiTheme="minorHAnsi" w:cstheme="minorHAnsi"/>
          <w:bCs/>
          <w:iCs/>
        </w:rPr>
        <w:t>°C.</w:t>
      </w:r>
      <w:bookmarkStart w:id="4" w:name="OLE_LINK18"/>
      <w:bookmarkStart w:id="5" w:name="OLE_LINK19"/>
    </w:p>
    <w:bookmarkEnd w:id="4"/>
    <w:bookmarkEnd w:id="5"/>
    <w:p w14:paraId="73D479C3" w14:textId="7EF3B013" w:rsidR="00054822" w:rsidRDefault="001A6ADD" w:rsidP="008873AA">
      <w:pPr>
        <w:pStyle w:val="ListParagraph"/>
        <w:numPr>
          <w:ilvl w:val="3"/>
          <w:numId w:val="18"/>
        </w:numPr>
        <w:ind w:left="2160"/>
        <w:jc w:val="both"/>
        <w:rPr>
          <w:rFonts w:asciiTheme="minorHAnsi" w:eastAsia="Times New Roman" w:hAnsiTheme="minorHAnsi" w:cstheme="minorHAnsi"/>
          <w:color w:val="000000"/>
          <w:sz w:val="24"/>
          <w:lang w:eastAsia="en-US"/>
        </w:rPr>
      </w:pPr>
      <w:r w:rsidRPr="001A6ADD">
        <w:rPr>
          <w:rFonts w:asciiTheme="minorHAnsi" w:eastAsia="Times New Roman" w:hAnsiTheme="minorHAnsi" w:cstheme="minorHAnsi"/>
          <w:color w:val="000000"/>
          <w:sz w:val="24"/>
          <w:lang w:val="en-GB" w:eastAsia="en-US"/>
        </w:rPr>
        <w:lastRenderedPageBreak/>
        <w:t>Monitor ULTF temperature and keep tracking records (twice a day: morning and afternoon); inform supervisor immediately of any unexpected change or technical problem.</w:t>
      </w:r>
    </w:p>
    <w:p w14:paraId="4A1E6610" w14:textId="77777777" w:rsidR="008873AA" w:rsidRPr="008873AA" w:rsidRDefault="008873AA" w:rsidP="008873AA">
      <w:pPr>
        <w:pStyle w:val="ListParagraph"/>
        <w:ind w:left="2160"/>
        <w:jc w:val="both"/>
        <w:rPr>
          <w:rFonts w:asciiTheme="minorHAnsi" w:eastAsia="Times New Roman" w:hAnsiTheme="minorHAnsi" w:cstheme="minorHAnsi"/>
          <w:color w:val="000000"/>
          <w:sz w:val="24"/>
          <w:lang w:eastAsia="en-US"/>
        </w:rPr>
      </w:pPr>
    </w:p>
    <w:p w14:paraId="3950153E" w14:textId="4309EBD9" w:rsidR="00054822" w:rsidRPr="008873AA" w:rsidRDefault="001A6ADD" w:rsidP="008873AA">
      <w:pPr>
        <w:pStyle w:val="ListParagraph"/>
        <w:numPr>
          <w:ilvl w:val="3"/>
          <w:numId w:val="18"/>
        </w:numPr>
        <w:ind w:left="2160"/>
        <w:jc w:val="both"/>
        <w:rPr>
          <w:rFonts w:asciiTheme="minorHAnsi" w:eastAsia="Times New Roman" w:hAnsiTheme="minorHAnsi" w:cstheme="minorHAnsi"/>
          <w:color w:val="000000"/>
          <w:sz w:val="24"/>
          <w:lang w:eastAsia="en-US"/>
        </w:rPr>
      </w:pPr>
      <w:r w:rsidRPr="001A6ADD">
        <w:rPr>
          <w:rFonts w:asciiTheme="minorHAnsi" w:eastAsia="Times New Roman" w:hAnsiTheme="minorHAnsi" w:cstheme="minorHAnsi"/>
          <w:color w:val="000000"/>
          <w:sz w:val="24"/>
          <w:lang w:val="en-GB" w:eastAsia="en-US"/>
        </w:rPr>
        <w:t>Check the stabilizer performance, and the voltage variation from the ULTF control panel, to assure there is no risk of power picks.</w:t>
      </w:r>
    </w:p>
    <w:p w14:paraId="139E077A" w14:textId="77777777" w:rsidR="00B835F0" w:rsidRPr="00B835F0" w:rsidRDefault="00B835F0" w:rsidP="00B835F0">
      <w:pPr>
        <w:tabs>
          <w:tab w:val="left" w:pos="851"/>
        </w:tabs>
        <w:ind w:left="360"/>
        <w:rPr>
          <w:rFonts w:asciiTheme="minorHAnsi" w:hAnsiTheme="minorHAnsi" w:cstheme="minorHAnsi"/>
          <w:b/>
        </w:rPr>
      </w:pPr>
    </w:p>
    <w:p w14:paraId="03F0E8B4" w14:textId="28D1B984" w:rsidR="00054822" w:rsidRPr="00054822" w:rsidRDefault="00054822" w:rsidP="00B835F0">
      <w:pPr>
        <w:pStyle w:val="ListParagraph"/>
        <w:numPr>
          <w:ilvl w:val="2"/>
          <w:numId w:val="18"/>
        </w:numPr>
        <w:tabs>
          <w:tab w:val="left" w:pos="851"/>
        </w:tabs>
        <w:ind w:left="1440"/>
        <w:jc w:val="both"/>
        <w:rPr>
          <w:rFonts w:asciiTheme="minorHAnsi" w:hAnsiTheme="minorHAnsi" w:cstheme="minorHAnsi"/>
          <w:b/>
        </w:rPr>
      </w:pPr>
      <w:r w:rsidRPr="00B835F0">
        <w:rPr>
          <w:rFonts w:asciiTheme="minorHAnsi" w:hAnsiTheme="minorHAnsi" w:cstheme="minorHAnsi"/>
          <w:b/>
          <w:sz w:val="24"/>
        </w:rPr>
        <w:t>Passive Ultra-Cold Chain Setup:</w:t>
      </w:r>
      <w:r w:rsidR="00B835F0">
        <w:rPr>
          <w:rFonts w:asciiTheme="minorHAnsi" w:hAnsiTheme="minorHAnsi" w:cstheme="minorHAnsi"/>
          <w:b/>
          <w:sz w:val="24"/>
        </w:rPr>
        <w:tab/>
      </w:r>
      <w:r w:rsidRPr="00054822">
        <w:rPr>
          <w:rFonts w:asciiTheme="minorHAnsi" w:hAnsiTheme="minorHAnsi" w:cstheme="minorHAnsi"/>
          <w:b/>
          <w:bCs/>
          <w:iCs/>
        </w:rPr>
        <w:br/>
      </w:r>
    </w:p>
    <w:p w14:paraId="4C1C06B3" w14:textId="36583CAA" w:rsidR="00054822" w:rsidRDefault="001A6ADD" w:rsidP="00B835F0">
      <w:pPr>
        <w:pStyle w:val="ListParagraph"/>
        <w:numPr>
          <w:ilvl w:val="3"/>
          <w:numId w:val="18"/>
        </w:numPr>
        <w:ind w:left="2160"/>
        <w:jc w:val="both"/>
        <w:rPr>
          <w:rFonts w:asciiTheme="minorHAnsi" w:eastAsia="Times New Roman" w:hAnsiTheme="minorHAnsi" w:cstheme="minorHAnsi"/>
          <w:color w:val="000000"/>
          <w:sz w:val="24"/>
          <w:lang w:eastAsia="en-US"/>
        </w:rPr>
      </w:pPr>
      <w:r w:rsidRPr="001A6ADD">
        <w:rPr>
          <w:rFonts w:asciiTheme="minorHAnsi" w:eastAsia="Times New Roman" w:hAnsiTheme="minorHAnsi" w:cstheme="minorHAnsi"/>
          <w:color w:val="000000"/>
          <w:sz w:val="24"/>
          <w:lang w:val="en-GB" w:eastAsia="en-US"/>
        </w:rPr>
        <w:t>Fill the PCM (Phase Changing Material) accumulators with exactly 1 L of PCM liquid, using the measuring cup included, and seal them using “Teflon” and deeply screwing the tap. You will need 8 PCM units for each PVCD (Passive Vaccine Carriers Devices). Use protective gloves when manipulating the PCM as is a corrosive liquid.</w:t>
      </w:r>
    </w:p>
    <w:p w14:paraId="3CBB307F" w14:textId="77777777" w:rsidR="00B835F0" w:rsidRPr="00B835F0" w:rsidRDefault="00B835F0" w:rsidP="00B835F0">
      <w:pPr>
        <w:pStyle w:val="ListParagraph"/>
        <w:ind w:left="2160"/>
        <w:jc w:val="both"/>
        <w:rPr>
          <w:rFonts w:asciiTheme="minorHAnsi" w:eastAsia="Times New Roman" w:hAnsiTheme="minorHAnsi" w:cstheme="minorHAnsi"/>
          <w:color w:val="000000"/>
          <w:sz w:val="24"/>
          <w:lang w:eastAsia="en-US"/>
        </w:rPr>
      </w:pPr>
    </w:p>
    <w:p w14:paraId="6A39DB8A" w14:textId="2421E7BC" w:rsidR="00054822" w:rsidRDefault="001A6ADD" w:rsidP="00B835F0">
      <w:pPr>
        <w:pStyle w:val="ListParagraph"/>
        <w:numPr>
          <w:ilvl w:val="3"/>
          <w:numId w:val="18"/>
        </w:numPr>
        <w:ind w:left="2160"/>
        <w:jc w:val="both"/>
        <w:rPr>
          <w:rFonts w:asciiTheme="minorHAnsi" w:eastAsia="Times New Roman" w:hAnsiTheme="minorHAnsi" w:cstheme="minorHAnsi"/>
          <w:color w:val="000000"/>
          <w:sz w:val="24"/>
          <w:lang w:eastAsia="en-US"/>
        </w:rPr>
      </w:pPr>
      <w:r w:rsidRPr="001A6ADD">
        <w:rPr>
          <w:rFonts w:asciiTheme="minorHAnsi" w:eastAsia="Times New Roman" w:hAnsiTheme="minorHAnsi" w:cstheme="minorHAnsi"/>
          <w:color w:val="000000"/>
          <w:sz w:val="24"/>
          <w:lang w:val="en-GB" w:eastAsia="en-US"/>
        </w:rPr>
        <w:t>Place all of them into the LTF (Low-Temperature Freezer; up to -25 °C) for at least 24h, to freeze them properly, before to transfer them to the ULTF (Ultra Low-Temperature Freezer).</w:t>
      </w:r>
    </w:p>
    <w:p w14:paraId="622B5A47" w14:textId="42970414" w:rsidR="00B835F0" w:rsidRPr="00B835F0" w:rsidRDefault="00B835F0" w:rsidP="00B835F0">
      <w:pPr>
        <w:jc w:val="both"/>
        <w:rPr>
          <w:rFonts w:asciiTheme="minorHAnsi" w:eastAsia="Times New Roman" w:hAnsiTheme="minorHAnsi" w:cstheme="minorHAnsi"/>
          <w:color w:val="000000"/>
          <w:lang w:eastAsia="en-US"/>
        </w:rPr>
      </w:pPr>
    </w:p>
    <w:p w14:paraId="48A82728" w14:textId="36845619" w:rsidR="00054822" w:rsidRDefault="00054822" w:rsidP="00B835F0">
      <w:pPr>
        <w:pStyle w:val="ListParagraph"/>
        <w:numPr>
          <w:ilvl w:val="3"/>
          <w:numId w:val="18"/>
        </w:numPr>
        <w:ind w:left="2160"/>
        <w:jc w:val="both"/>
        <w:rPr>
          <w:rFonts w:asciiTheme="minorHAnsi" w:eastAsia="Times New Roman" w:hAnsiTheme="minorHAnsi" w:cstheme="minorHAnsi"/>
          <w:color w:val="000000"/>
          <w:sz w:val="24"/>
          <w:lang w:eastAsia="en-US"/>
        </w:rPr>
      </w:pPr>
      <w:r w:rsidRPr="00B835F0">
        <w:rPr>
          <w:rFonts w:asciiTheme="minorHAnsi" w:eastAsia="Times New Roman" w:hAnsiTheme="minorHAnsi" w:cstheme="minorHAnsi"/>
          <w:color w:val="000000"/>
          <w:sz w:val="24"/>
          <w:lang w:eastAsia="en-US"/>
        </w:rPr>
        <w:t>Empty, clean and label (if necessary) the Passive Vaccine Carriers Devices. Insert batteries inside of the Temperature control monitors (but not activate them before they will be used).</w:t>
      </w:r>
    </w:p>
    <w:p w14:paraId="0DE7C6F7" w14:textId="418AB4E0" w:rsidR="00B835F0" w:rsidRPr="00B835F0" w:rsidRDefault="00B835F0" w:rsidP="00B835F0">
      <w:pPr>
        <w:jc w:val="both"/>
        <w:rPr>
          <w:rFonts w:asciiTheme="minorHAnsi" w:eastAsia="Times New Roman" w:hAnsiTheme="minorHAnsi" w:cstheme="minorHAnsi"/>
          <w:color w:val="000000"/>
          <w:lang w:eastAsia="en-US"/>
        </w:rPr>
      </w:pPr>
    </w:p>
    <w:p w14:paraId="75F30431" w14:textId="0149C806" w:rsidR="00054822" w:rsidRDefault="00054822" w:rsidP="00B835F0">
      <w:pPr>
        <w:pStyle w:val="ListParagraph"/>
        <w:numPr>
          <w:ilvl w:val="3"/>
          <w:numId w:val="18"/>
        </w:numPr>
        <w:ind w:left="2160"/>
        <w:jc w:val="both"/>
        <w:rPr>
          <w:rFonts w:asciiTheme="minorHAnsi" w:eastAsia="Times New Roman" w:hAnsiTheme="minorHAnsi" w:cstheme="minorHAnsi"/>
          <w:color w:val="000000"/>
          <w:sz w:val="24"/>
          <w:lang w:eastAsia="en-US"/>
        </w:rPr>
      </w:pPr>
      <w:r w:rsidRPr="00B835F0">
        <w:rPr>
          <w:rFonts w:asciiTheme="minorHAnsi" w:eastAsia="Times New Roman" w:hAnsiTheme="minorHAnsi" w:cstheme="minorHAnsi"/>
          <w:color w:val="000000"/>
          <w:sz w:val="24"/>
          <w:lang w:eastAsia="en-US"/>
        </w:rPr>
        <w:t>Install the required software for PVCD activation in a functional laptop to be ready for activating and configuring them.</w:t>
      </w:r>
    </w:p>
    <w:p w14:paraId="068B4F12" w14:textId="3300753B" w:rsidR="00B835F0" w:rsidRPr="00B835F0" w:rsidRDefault="00B835F0" w:rsidP="00B835F0">
      <w:pPr>
        <w:jc w:val="both"/>
        <w:rPr>
          <w:rFonts w:asciiTheme="minorHAnsi" w:eastAsia="Times New Roman" w:hAnsiTheme="minorHAnsi" w:cstheme="minorHAnsi"/>
          <w:color w:val="000000"/>
          <w:lang w:eastAsia="en-US"/>
        </w:rPr>
      </w:pPr>
    </w:p>
    <w:p w14:paraId="06F4C3C4" w14:textId="7E1F33CF" w:rsidR="00054822" w:rsidRDefault="001A6ADD" w:rsidP="00B835F0">
      <w:pPr>
        <w:pStyle w:val="ListParagraph"/>
        <w:numPr>
          <w:ilvl w:val="3"/>
          <w:numId w:val="18"/>
        </w:numPr>
        <w:ind w:left="2160"/>
        <w:jc w:val="both"/>
        <w:rPr>
          <w:rFonts w:asciiTheme="minorHAnsi" w:eastAsia="Times New Roman" w:hAnsiTheme="minorHAnsi" w:cstheme="minorHAnsi"/>
          <w:color w:val="000000"/>
          <w:sz w:val="24"/>
          <w:lang w:eastAsia="en-US"/>
        </w:rPr>
      </w:pPr>
      <w:r w:rsidRPr="001A6ADD">
        <w:rPr>
          <w:rFonts w:asciiTheme="minorHAnsi" w:eastAsia="Times New Roman" w:hAnsiTheme="minorHAnsi" w:cstheme="minorHAnsi"/>
          <w:color w:val="000000"/>
          <w:sz w:val="24"/>
          <w:lang w:val="en-GB" w:eastAsia="en-US"/>
        </w:rPr>
        <w:t xml:space="preserve">After 24h, transfer PCM accumulators to the ULFT. Start loading the horizontal deep freezer with 8 PCM </w:t>
      </w:r>
      <w:proofErr w:type="gramStart"/>
      <w:r w:rsidRPr="001A6ADD">
        <w:rPr>
          <w:rFonts w:asciiTheme="minorHAnsi" w:eastAsia="Times New Roman" w:hAnsiTheme="minorHAnsi" w:cstheme="minorHAnsi"/>
          <w:color w:val="000000"/>
          <w:sz w:val="24"/>
          <w:lang w:val="en-GB" w:eastAsia="en-US"/>
        </w:rPr>
        <w:t>accumulators</w:t>
      </w:r>
      <w:proofErr w:type="gramEnd"/>
      <w:r w:rsidRPr="001A6ADD">
        <w:rPr>
          <w:rFonts w:asciiTheme="minorHAnsi" w:eastAsia="Times New Roman" w:hAnsiTheme="minorHAnsi" w:cstheme="minorHAnsi"/>
          <w:color w:val="000000"/>
          <w:sz w:val="24"/>
          <w:lang w:val="en-GB" w:eastAsia="en-US"/>
        </w:rPr>
        <w:t xml:space="preserve"> maximum (pre-frozen at -25</w:t>
      </w:r>
      <w:r>
        <w:rPr>
          <w:rFonts w:asciiTheme="minorHAnsi" w:eastAsia="Times New Roman" w:hAnsiTheme="minorHAnsi" w:cstheme="minorHAnsi"/>
          <w:color w:val="000000"/>
          <w:sz w:val="24"/>
          <w:lang w:val="en-GB" w:eastAsia="en-US"/>
        </w:rPr>
        <w:t xml:space="preserve"> </w:t>
      </w:r>
      <w:r w:rsidRPr="001A6ADD">
        <w:rPr>
          <w:rFonts w:asciiTheme="minorHAnsi" w:eastAsia="Times New Roman" w:hAnsiTheme="minorHAnsi" w:cstheme="minorHAnsi"/>
          <w:color w:val="000000"/>
          <w:sz w:val="24"/>
          <w:lang w:val="en-GB" w:eastAsia="en-US"/>
        </w:rPr>
        <w:t>°C first). The temperature may rise notably, and temperature alarm may be activated. To avoid this, set the alarm to -50</w:t>
      </w:r>
      <w:r>
        <w:rPr>
          <w:rFonts w:asciiTheme="minorHAnsi" w:eastAsia="Times New Roman" w:hAnsiTheme="minorHAnsi" w:cstheme="minorHAnsi"/>
          <w:color w:val="000000"/>
          <w:sz w:val="24"/>
          <w:lang w:val="en-GB" w:eastAsia="en-US"/>
        </w:rPr>
        <w:t xml:space="preserve"> </w:t>
      </w:r>
      <w:r w:rsidRPr="001A6ADD">
        <w:rPr>
          <w:rFonts w:asciiTheme="minorHAnsi" w:eastAsia="Times New Roman" w:hAnsiTheme="minorHAnsi" w:cstheme="minorHAnsi"/>
          <w:color w:val="000000"/>
          <w:sz w:val="24"/>
          <w:lang w:val="en-GB" w:eastAsia="en-US"/>
        </w:rPr>
        <w:t>°C, and let the system to stabilized. After, re-set the alarm to -70</w:t>
      </w:r>
      <w:r>
        <w:rPr>
          <w:rFonts w:asciiTheme="minorHAnsi" w:eastAsia="Times New Roman" w:hAnsiTheme="minorHAnsi" w:cstheme="minorHAnsi"/>
          <w:color w:val="000000"/>
          <w:sz w:val="24"/>
          <w:lang w:val="en-GB" w:eastAsia="en-US"/>
        </w:rPr>
        <w:t xml:space="preserve"> </w:t>
      </w:r>
      <w:r w:rsidRPr="001A6ADD">
        <w:rPr>
          <w:rFonts w:asciiTheme="minorHAnsi" w:eastAsia="Times New Roman" w:hAnsiTheme="minorHAnsi" w:cstheme="minorHAnsi"/>
          <w:color w:val="000000"/>
          <w:sz w:val="24"/>
          <w:lang w:val="en-GB" w:eastAsia="en-US"/>
        </w:rPr>
        <w:t>°C and allow temperature to go down. Finally, when stabilized, re-set once more the temp a -86</w:t>
      </w:r>
      <w:r>
        <w:rPr>
          <w:rFonts w:asciiTheme="minorHAnsi" w:eastAsia="Times New Roman" w:hAnsiTheme="minorHAnsi" w:cstheme="minorHAnsi"/>
          <w:color w:val="000000"/>
          <w:sz w:val="24"/>
          <w:lang w:val="en-GB" w:eastAsia="en-US"/>
        </w:rPr>
        <w:t xml:space="preserve"> </w:t>
      </w:r>
      <w:r w:rsidRPr="001A6ADD">
        <w:rPr>
          <w:rFonts w:asciiTheme="minorHAnsi" w:eastAsia="Times New Roman" w:hAnsiTheme="minorHAnsi" w:cstheme="minorHAnsi"/>
          <w:color w:val="000000"/>
          <w:sz w:val="24"/>
          <w:lang w:val="en-GB" w:eastAsia="en-US"/>
        </w:rPr>
        <w:t>°C and let the system work (see 3.4.1.4.1).</w:t>
      </w:r>
    </w:p>
    <w:p w14:paraId="53274533" w14:textId="2EA497A9" w:rsidR="00B835F0" w:rsidRPr="001A6ADD" w:rsidRDefault="00B835F0" w:rsidP="00B835F0">
      <w:pPr>
        <w:jc w:val="both"/>
        <w:rPr>
          <w:rFonts w:asciiTheme="minorHAnsi" w:eastAsia="Times New Roman" w:hAnsiTheme="minorHAnsi" w:cstheme="minorHAnsi"/>
          <w:color w:val="000000"/>
          <w:lang w:val="en-US" w:eastAsia="en-US"/>
        </w:rPr>
      </w:pPr>
    </w:p>
    <w:p w14:paraId="7706E255" w14:textId="21E61F23" w:rsidR="00054822" w:rsidRDefault="00054822" w:rsidP="00B835F0">
      <w:pPr>
        <w:pStyle w:val="ListParagraph"/>
        <w:numPr>
          <w:ilvl w:val="3"/>
          <w:numId w:val="18"/>
        </w:numPr>
        <w:ind w:left="2160"/>
        <w:jc w:val="both"/>
        <w:rPr>
          <w:rFonts w:asciiTheme="minorHAnsi" w:eastAsia="Times New Roman" w:hAnsiTheme="minorHAnsi" w:cstheme="minorHAnsi"/>
          <w:color w:val="000000"/>
          <w:sz w:val="24"/>
          <w:lang w:eastAsia="en-US"/>
        </w:rPr>
      </w:pPr>
      <w:r w:rsidRPr="00B835F0">
        <w:rPr>
          <w:rFonts w:asciiTheme="minorHAnsi" w:eastAsia="Times New Roman" w:hAnsiTheme="minorHAnsi" w:cstheme="minorHAnsi"/>
          <w:color w:val="000000"/>
          <w:sz w:val="24"/>
          <w:lang w:eastAsia="en-US"/>
        </w:rPr>
        <w:t>When the first batch of 8 PCM accumulators are frozen at -86</w:t>
      </w:r>
      <w:r w:rsidR="00006E59">
        <w:rPr>
          <w:rFonts w:asciiTheme="minorHAnsi" w:eastAsia="Times New Roman" w:hAnsiTheme="minorHAnsi" w:cstheme="minorHAnsi"/>
          <w:color w:val="000000"/>
          <w:sz w:val="24"/>
          <w:lang w:eastAsia="en-US"/>
        </w:rPr>
        <w:t xml:space="preserve"> </w:t>
      </w:r>
      <w:r w:rsidRPr="00B835F0">
        <w:rPr>
          <w:rFonts w:asciiTheme="minorHAnsi" w:eastAsia="Times New Roman" w:hAnsiTheme="minorHAnsi" w:cstheme="minorHAnsi"/>
          <w:color w:val="000000"/>
          <w:sz w:val="24"/>
          <w:lang w:eastAsia="en-US"/>
        </w:rPr>
        <w:t>°C, you can start the process again for a second batch of 8 PCM accumulators more, keeping the previous ones inside.</w:t>
      </w:r>
    </w:p>
    <w:p w14:paraId="6EEA50DF" w14:textId="0CA063EA" w:rsidR="00B835F0" w:rsidRPr="00B835F0" w:rsidRDefault="00B835F0" w:rsidP="00B835F0">
      <w:pPr>
        <w:jc w:val="both"/>
        <w:rPr>
          <w:rFonts w:asciiTheme="minorHAnsi" w:eastAsia="Times New Roman" w:hAnsiTheme="minorHAnsi" w:cstheme="minorHAnsi"/>
          <w:color w:val="000000"/>
          <w:lang w:eastAsia="en-US"/>
        </w:rPr>
      </w:pPr>
    </w:p>
    <w:p w14:paraId="5E25D68E" w14:textId="42DC922B" w:rsidR="00054822" w:rsidRPr="00B835F0" w:rsidRDefault="00006E59" w:rsidP="00B835F0">
      <w:pPr>
        <w:pStyle w:val="ListParagraph"/>
        <w:numPr>
          <w:ilvl w:val="3"/>
          <w:numId w:val="18"/>
        </w:numPr>
        <w:ind w:left="2160"/>
        <w:jc w:val="both"/>
        <w:rPr>
          <w:rFonts w:asciiTheme="minorHAnsi" w:eastAsia="Times New Roman" w:hAnsiTheme="minorHAnsi" w:cstheme="minorHAnsi"/>
          <w:color w:val="000000"/>
          <w:sz w:val="24"/>
          <w:lang w:eastAsia="en-US"/>
        </w:rPr>
      </w:pPr>
      <w:r w:rsidRPr="00006E59">
        <w:rPr>
          <w:rFonts w:asciiTheme="minorHAnsi" w:eastAsia="Times New Roman" w:hAnsiTheme="minorHAnsi" w:cstheme="minorHAnsi"/>
          <w:color w:val="000000"/>
          <w:sz w:val="24"/>
          <w:lang w:val="en-GB" w:eastAsia="en-US"/>
        </w:rPr>
        <w:t>The passive Ultra-cold chain will be ready When all PCM accumulators are frozen at -86</w:t>
      </w:r>
      <w:r>
        <w:rPr>
          <w:rFonts w:asciiTheme="minorHAnsi" w:eastAsia="Times New Roman" w:hAnsiTheme="minorHAnsi" w:cstheme="minorHAnsi"/>
          <w:color w:val="000000"/>
          <w:sz w:val="24"/>
          <w:lang w:val="en-GB" w:eastAsia="en-US"/>
        </w:rPr>
        <w:t xml:space="preserve"> </w:t>
      </w:r>
      <w:r w:rsidRPr="00006E59">
        <w:rPr>
          <w:rFonts w:asciiTheme="minorHAnsi" w:eastAsia="Times New Roman" w:hAnsiTheme="minorHAnsi" w:cstheme="minorHAnsi"/>
          <w:color w:val="000000"/>
          <w:sz w:val="24"/>
          <w:lang w:val="en-GB" w:eastAsia="en-US"/>
        </w:rPr>
        <w:t>°C</w:t>
      </w:r>
      <w:r w:rsidR="00054822" w:rsidRPr="00B835F0">
        <w:rPr>
          <w:rFonts w:asciiTheme="minorHAnsi" w:eastAsia="Times New Roman" w:hAnsiTheme="minorHAnsi" w:cstheme="minorHAnsi"/>
          <w:color w:val="000000"/>
          <w:sz w:val="24"/>
          <w:lang w:eastAsia="en-US"/>
        </w:rPr>
        <w:t>. They will be moved into the PCVD devices when required.</w:t>
      </w:r>
    </w:p>
    <w:p w14:paraId="055BBD54" w14:textId="77777777" w:rsidR="00B72A16" w:rsidRPr="00B72A16" w:rsidRDefault="00054822" w:rsidP="00B835F0">
      <w:pPr>
        <w:pStyle w:val="ListParagraph"/>
        <w:numPr>
          <w:ilvl w:val="3"/>
          <w:numId w:val="18"/>
        </w:numPr>
        <w:ind w:left="2160"/>
        <w:jc w:val="both"/>
        <w:rPr>
          <w:rFonts w:asciiTheme="minorHAnsi" w:hAnsiTheme="minorHAnsi" w:cstheme="minorHAnsi"/>
          <w:bCs/>
          <w:iCs/>
        </w:rPr>
      </w:pPr>
      <w:r w:rsidRPr="00B835F0">
        <w:rPr>
          <w:rFonts w:asciiTheme="minorHAnsi" w:eastAsia="Times New Roman" w:hAnsiTheme="minorHAnsi" w:cstheme="minorHAnsi"/>
          <w:color w:val="000000"/>
          <w:sz w:val="24"/>
          <w:lang w:eastAsia="en-US"/>
        </w:rPr>
        <w:lastRenderedPageBreak/>
        <w:t>To activate the temperature control monitor, connect the device with the USB cable to the computer with the software. The program will detect the connection and will switch on the device. Follow setup instruction.</w:t>
      </w:r>
    </w:p>
    <w:p w14:paraId="09781286" w14:textId="550DC7C8" w:rsidR="00B72A16" w:rsidRDefault="00B72A16" w:rsidP="00B72A16">
      <w:pPr>
        <w:jc w:val="both"/>
        <w:rPr>
          <w:rFonts w:asciiTheme="minorHAnsi" w:hAnsiTheme="minorHAnsi" w:cstheme="minorHAnsi"/>
          <w:bCs/>
          <w:iCs/>
        </w:rPr>
      </w:pPr>
    </w:p>
    <w:p w14:paraId="0CB627C4" w14:textId="77777777" w:rsidR="00B72A16" w:rsidRDefault="00B72A16" w:rsidP="00B72A16">
      <w:pPr>
        <w:jc w:val="both"/>
        <w:rPr>
          <w:rFonts w:asciiTheme="minorHAnsi" w:hAnsiTheme="minorHAnsi" w:cstheme="minorHAnsi"/>
          <w:bCs/>
          <w:iCs/>
        </w:rPr>
      </w:pPr>
    </w:p>
    <w:p w14:paraId="5E6B4A49" w14:textId="77777777" w:rsidR="00B72A16" w:rsidRDefault="00B72A16" w:rsidP="00B72A16">
      <w:pPr>
        <w:pStyle w:val="Heading1"/>
        <w:numPr>
          <w:ilvl w:val="0"/>
          <w:numId w:val="11"/>
        </w:numPr>
        <w:tabs>
          <w:tab w:val="center" w:pos="6980"/>
          <w:tab w:val="right" w:leader="dot" w:pos="8330"/>
          <w:tab w:val="left" w:pos="10560"/>
        </w:tabs>
        <w:jc w:val="left"/>
        <w:rPr>
          <w:rFonts w:asciiTheme="minorHAnsi" w:hAnsiTheme="minorHAnsi" w:cstheme="minorHAnsi"/>
        </w:rPr>
      </w:pPr>
      <w:r>
        <w:rPr>
          <w:rFonts w:asciiTheme="minorHAnsi" w:hAnsiTheme="minorHAnsi" w:cstheme="minorHAnsi"/>
        </w:rPr>
        <w:t>REFERENCE MATERIALS</w:t>
      </w:r>
    </w:p>
    <w:p w14:paraId="6CA4F334" w14:textId="59DE544A" w:rsidR="00054822" w:rsidRPr="00B72A16" w:rsidRDefault="00054822" w:rsidP="00B72A16">
      <w:pPr>
        <w:jc w:val="both"/>
        <w:rPr>
          <w:rFonts w:asciiTheme="minorHAnsi" w:hAnsiTheme="minorHAnsi" w:cstheme="minorHAnsi"/>
          <w:bCs/>
          <w:iCs/>
        </w:rPr>
      </w:pPr>
    </w:p>
    <w:p w14:paraId="0F130821" w14:textId="2A70D43B" w:rsidR="00054822" w:rsidRPr="00B72A16" w:rsidRDefault="00054822" w:rsidP="00B72A16">
      <w:pPr>
        <w:pStyle w:val="ListParagraph"/>
        <w:numPr>
          <w:ilvl w:val="1"/>
          <w:numId w:val="19"/>
        </w:numPr>
        <w:tabs>
          <w:tab w:val="left" w:pos="851"/>
        </w:tabs>
        <w:rPr>
          <w:rFonts w:asciiTheme="minorHAnsi" w:hAnsiTheme="minorHAnsi" w:cstheme="minorHAnsi"/>
          <w:b/>
          <w:bCs/>
          <w:i/>
          <w:iCs/>
          <w:u w:val="single"/>
        </w:rPr>
      </w:pPr>
      <w:r w:rsidRPr="00B72A16">
        <w:rPr>
          <w:rFonts w:asciiTheme="minorHAnsi" w:hAnsiTheme="minorHAnsi" w:cstheme="minorHAnsi"/>
          <w:b/>
          <w:color w:val="1E7FB8"/>
        </w:rPr>
        <w:t>Related SOPs</w:t>
      </w:r>
      <w:r w:rsidR="00B72A16" w:rsidRPr="00B72A16">
        <w:rPr>
          <w:rFonts w:asciiTheme="minorHAnsi" w:hAnsiTheme="minorHAnsi" w:cstheme="minorHAnsi"/>
          <w:b/>
          <w:color w:val="1E7FB8"/>
        </w:rPr>
        <w:tab/>
      </w:r>
    </w:p>
    <w:p w14:paraId="682BA5BD" w14:textId="4ADB0643" w:rsidR="00054822" w:rsidRPr="00236A90" w:rsidRDefault="00054822" w:rsidP="00B72A16">
      <w:pPr>
        <w:pStyle w:val="ListParagraph"/>
        <w:numPr>
          <w:ilvl w:val="0"/>
          <w:numId w:val="20"/>
        </w:numPr>
        <w:spacing w:before="100" w:beforeAutospacing="1" w:after="100" w:afterAutospacing="1"/>
        <w:rPr>
          <w:rFonts w:asciiTheme="minorHAnsi" w:hAnsiTheme="minorHAnsi" w:cstheme="minorHAnsi"/>
          <w:bCs/>
          <w:iCs/>
          <w:sz w:val="24"/>
          <w:szCs w:val="24"/>
          <w:lang w:val="en-GB"/>
        </w:rPr>
      </w:pPr>
      <w:r w:rsidRPr="00236A90">
        <w:rPr>
          <w:rFonts w:asciiTheme="minorHAnsi" w:hAnsiTheme="minorHAnsi" w:cstheme="minorHAnsi"/>
          <w:bCs/>
          <w:iCs/>
          <w:sz w:val="24"/>
          <w:szCs w:val="24"/>
          <w:lang w:val="en-GB"/>
        </w:rPr>
        <w:t>SOP</w:t>
      </w:r>
      <w:r w:rsidR="007A0AB5" w:rsidRPr="00236A90">
        <w:rPr>
          <w:rFonts w:asciiTheme="minorHAnsi" w:hAnsiTheme="minorHAnsi" w:cstheme="minorHAnsi"/>
          <w:bCs/>
          <w:iCs/>
          <w:sz w:val="24"/>
          <w:szCs w:val="24"/>
          <w:lang w:val="en-GB"/>
        </w:rPr>
        <w:t>#28</w:t>
      </w:r>
      <w:r w:rsidRPr="00236A90">
        <w:rPr>
          <w:rFonts w:asciiTheme="minorHAnsi" w:hAnsiTheme="minorHAnsi" w:cstheme="minorHAnsi"/>
          <w:bCs/>
          <w:iCs/>
          <w:sz w:val="24"/>
          <w:szCs w:val="24"/>
          <w:lang w:val="en-GB"/>
        </w:rPr>
        <w:t>_W</w:t>
      </w:r>
      <w:r w:rsidR="00236A90" w:rsidRPr="00236A90">
        <w:rPr>
          <w:rFonts w:asciiTheme="minorHAnsi" w:hAnsiTheme="minorHAnsi" w:cstheme="minorHAnsi"/>
          <w:bCs/>
          <w:iCs/>
          <w:sz w:val="24"/>
          <w:szCs w:val="24"/>
          <w:lang w:val="en-GB"/>
        </w:rPr>
        <w:t>RE</w:t>
      </w:r>
      <w:r w:rsidRPr="00236A90">
        <w:rPr>
          <w:rFonts w:asciiTheme="minorHAnsi" w:hAnsiTheme="minorHAnsi" w:cstheme="minorHAnsi"/>
          <w:bCs/>
          <w:iCs/>
          <w:sz w:val="24"/>
          <w:szCs w:val="24"/>
          <w:lang w:val="en-GB"/>
        </w:rPr>
        <w:t>-</w:t>
      </w:r>
      <w:r w:rsidR="00236A90" w:rsidRPr="00236A90">
        <w:rPr>
          <w:rFonts w:asciiTheme="minorHAnsi" w:hAnsiTheme="minorHAnsi" w:cstheme="minorHAnsi"/>
          <w:bCs/>
          <w:iCs/>
          <w:sz w:val="24"/>
          <w:szCs w:val="24"/>
          <w:lang w:val="en-GB"/>
        </w:rPr>
        <w:t>SHO</w:t>
      </w:r>
      <w:r w:rsidRPr="00236A90">
        <w:rPr>
          <w:rFonts w:asciiTheme="minorHAnsi" w:hAnsiTheme="minorHAnsi" w:cstheme="minorHAnsi"/>
          <w:bCs/>
          <w:iCs/>
          <w:sz w:val="24"/>
          <w:szCs w:val="24"/>
          <w:lang w:val="en-GB"/>
        </w:rPr>
        <w:t>-OSL- EVD vaccine Reception in the Country.</w:t>
      </w:r>
    </w:p>
    <w:p w14:paraId="6D823600" w14:textId="028FB5AC" w:rsidR="00054822" w:rsidRPr="00054822" w:rsidRDefault="00054822" w:rsidP="00B72A16">
      <w:pPr>
        <w:numPr>
          <w:ilvl w:val="0"/>
          <w:numId w:val="20"/>
        </w:numPr>
        <w:spacing w:before="100" w:beforeAutospacing="1" w:after="100" w:afterAutospacing="1"/>
        <w:rPr>
          <w:rFonts w:asciiTheme="minorHAnsi" w:hAnsiTheme="minorHAnsi" w:cstheme="minorHAnsi"/>
          <w:b/>
          <w:bCs/>
          <w:iCs/>
        </w:rPr>
      </w:pPr>
      <w:r w:rsidRPr="00054822">
        <w:rPr>
          <w:rFonts w:asciiTheme="minorHAnsi" w:hAnsiTheme="minorHAnsi" w:cstheme="minorHAnsi"/>
          <w:bCs/>
          <w:iCs/>
        </w:rPr>
        <w:t>SOP</w:t>
      </w:r>
      <w:r w:rsidR="007A0AB5">
        <w:rPr>
          <w:rFonts w:asciiTheme="minorHAnsi" w:hAnsiTheme="minorHAnsi" w:cstheme="minorHAnsi"/>
          <w:bCs/>
          <w:iCs/>
        </w:rPr>
        <w:t>#27</w:t>
      </w:r>
      <w:r w:rsidRPr="00054822">
        <w:rPr>
          <w:rFonts w:asciiTheme="minorHAnsi" w:hAnsiTheme="minorHAnsi" w:cstheme="minorHAnsi"/>
          <w:bCs/>
          <w:iCs/>
        </w:rPr>
        <w:t>_W</w:t>
      </w:r>
      <w:r w:rsidR="00236A90">
        <w:rPr>
          <w:rFonts w:asciiTheme="minorHAnsi" w:hAnsiTheme="minorHAnsi" w:cstheme="minorHAnsi"/>
          <w:bCs/>
          <w:iCs/>
        </w:rPr>
        <w:t>R</w:t>
      </w:r>
      <w:r w:rsidRPr="00054822">
        <w:rPr>
          <w:rFonts w:asciiTheme="minorHAnsi" w:hAnsiTheme="minorHAnsi" w:cstheme="minorHAnsi"/>
          <w:bCs/>
          <w:iCs/>
        </w:rPr>
        <w:t>E-</w:t>
      </w:r>
      <w:r w:rsidR="00236A90">
        <w:rPr>
          <w:rFonts w:asciiTheme="minorHAnsi" w:hAnsiTheme="minorHAnsi" w:cstheme="minorHAnsi"/>
          <w:bCs/>
          <w:iCs/>
        </w:rPr>
        <w:t>SHO</w:t>
      </w:r>
      <w:r w:rsidRPr="00054822">
        <w:rPr>
          <w:rFonts w:asciiTheme="minorHAnsi" w:hAnsiTheme="minorHAnsi" w:cstheme="minorHAnsi"/>
          <w:bCs/>
          <w:iCs/>
        </w:rPr>
        <w:t>-OSL- Packing EVD Vaccine for transportation to the Field.</w:t>
      </w:r>
    </w:p>
    <w:p w14:paraId="375E7EE2" w14:textId="3CC9D666" w:rsidR="00054822" w:rsidRPr="00054822" w:rsidRDefault="00054822" w:rsidP="00B72A16">
      <w:pPr>
        <w:numPr>
          <w:ilvl w:val="0"/>
          <w:numId w:val="20"/>
        </w:numPr>
        <w:spacing w:before="100" w:beforeAutospacing="1" w:after="100" w:afterAutospacing="1"/>
        <w:rPr>
          <w:rFonts w:asciiTheme="minorHAnsi" w:hAnsiTheme="minorHAnsi" w:cstheme="minorHAnsi"/>
          <w:b/>
          <w:bCs/>
          <w:iCs/>
        </w:rPr>
      </w:pPr>
      <w:r w:rsidRPr="00054822">
        <w:rPr>
          <w:rFonts w:asciiTheme="minorHAnsi" w:hAnsiTheme="minorHAnsi" w:cstheme="minorHAnsi"/>
          <w:bCs/>
          <w:iCs/>
        </w:rPr>
        <w:t>SOP</w:t>
      </w:r>
      <w:r w:rsidR="007A0AB5">
        <w:rPr>
          <w:rFonts w:asciiTheme="minorHAnsi" w:hAnsiTheme="minorHAnsi" w:cstheme="minorHAnsi"/>
          <w:bCs/>
          <w:iCs/>
        </w:rPr>
        <w:t>#32</w:t>
      </w:r>
      <w:r w:rsidRPr="00054822">
        <w:rPr>
          <w:rFonts w:asciiTheme="minorHAnsi" w:hAnsiTheme="minorHAnsi" w:cstheme="minorHAnsi"/>
          <w:bCs/>
          <w:iCs/>
        </w:rPr>
        <w:t>_W</w:t>
      </w:r>
      <w:r w:rsidR="00236A90">
        <w:rPr>
          <w:rFonts w:asciiTheme="minorHAnsi" w:hAnsiTheme="minorHAnsi" w:cstheme="minorHAnsi"/>
          <w:bCs/>
          <w:iCs/>
        </w:rPr>
        <w:t>RE</w:t>
      </w:r>
      <w:r w:rsidRPr="00054822">
        <w:rPr>
          <w:rFonts w:asciiTheme="minorHAnsi" w:hAnsiTheme="minorHAnsi" w:cstheme="minorHAnsi"/>
          <w:bCs/>
          <w:iCs/>
        </w:rPr>
        <w:t>-</w:t>
      </w:r>
      <w:r w:rsidR="00236A90">
        <w:rPr>
          <w:rFonts w:asciiTheme="minorHAnsi" w:hAnsiTheme="minorHAnsi" w:cstheme="minorHAnsi"/>
          <w:bCs/>
          <w:iCs/>
        </w:rPr>
        <w:t>SHO</w:t>
      </w:r>
      <w:r w:rsidRPr="00054822">
        <w:rPr>
          <w:rFonts w:asciiTheme="minorHAnsi" w:hAnsiTheme="minorHAnsi" w:cstheme="minorHAnsi"/>
          <w:bCs/>
          <w:iCs/>
        </w:rPr>
        <w:t>-OSL- Ultra-Cold Chain Decommissioning.</w:t>
      </w:r>
    </w:p>
    <w:p w14:paraId="3BF210A0" w14:textId="3B60F859" w:rsidR="00242C5F" w:rsidRDefault="00242C5F" w:rsidP="00B46AC2">
      <w:pPr>
        <w:pStyle w:val="ListParagraph"/>
        <w:ind w:left="360"/>
      </w:pPr>
    </w:p>
    <w:p w14:paraId="12243704" w14:textId="22454607" w:rsidR="00054822" w:rsidRDefault="00054822" w:rsidP="00B46AC2">
      <w:pPr>
        <w:pStyle w:val="ListParagraph"/>
        <w:ind w:left="360"/>
      </w:pPr>
    </w:p>
    <w:p w14:paraId="569C4732" w14:textId="44641C09" w:rsidR="00054822" w:rsidRDefault="00054822" w:rsidP="00B46AC2">
      <w:pPr>
        <w:pStyle w:val="ListParagraph"/>
        <w:ind w:left="360"/>
      </w:pPr>
    </w:p>
    <w:p w14:paraId="4F945B10" w14:textId="458AA04B" w:rsidR="00B72A16" w:rsidRDefault="00B72A16">
      <w:pPr>
        <w:rPr>
          <w:rFonts w:ascii="Calibri" w:hAnsi="Calibri" w:cs="Calibri"/>
          <w:sz w:val="22"/>
          <w:szCs w:val="22"/>
          <w:lang w:val="en-US"/>
        </w:rPr>
      </w:pPr>
      <w:r>
        <w:br w:type="page"/>
      </w:r>
    </w:p>
    <w:p w14:paraId="2D844859" w14:textId="77777777" w:rsidR="00832901" w:rsidRDefault="00832901" w:rsidP="00832901">
      <w:pPr>
        <w:rPr>
          <w:rFonts w:ascii="Calibri" w:hAnsi="Calibri" w:cs="Calibri"/>
          <w:sz w:val="22"/>
          <w:szCs w:val="22"/>
          <w:lang w:val="en-US"/>
        </w:rPr>
      </w:pPr>
    </w:p>
    <w:p w14:paraId="6C7D4EF0" w14:textId="389F6FB3" w:rsidR="00FD2303" w:rsidRDefault="00054822" w:rsidP="00832901">
      <w:pPr>
        <w:jc w:val="center"/>
        <w:rPr>
          <w:rFonts w:asciiTheme="minorHAnsi" w:hAnsiTheme="minorHAnsi" w:cstheme="minorHAnsi"/>
          <w:b/>
          <w:color w:val="1E7FB8"/>
          <w:sz w:val="28"/>
        </w:rPr>
      </w:pPr>
      <w:r w:rsidRPr="00832901">
        <w:rPr>
          <w:rFonts w:asciiTheme="minorHAnsi" w:hAnsiTheme="minorHAnsi" w:cstheme="minorHAnsi"/>
          <w:b/>
          <w:color w:val="1E7FB8"/>
          <w:sz w:val="28"/>
        </w:rPr>
        <w:t>APPENDIX</w:t>
      </w:r>
    </w:p>
    <w:p w14:paraId="2D51DD31" w14:textId="77777777" w:rsidR="00832901" w:rsidRPr="00832901" w:rsidRDefault="00832901" w:rsidP="00832901">
      <w:pPr>
        <w:rPr>
          <w:rFonts w:asciiTheme="minorHAnsi" w:hAnsiTheme="minorHAnsi" w:cstheme="minorHAnsi"/>
          <w:b/>
          <w:color w:val="1E7FB8"/>
          <w:sz w:val="28"/>
        </w:rPr>
      </w:pPr>
    </w:p>
    <w:p w14:paraId="1B1378EB" w14:textId="77777777" w:rsidR="00054822" w:rsidRPr="00054822" w:rsidRDefault="00054822" w:rsidP="00B46AC2">
      <w:pPr>
        <w:pStyle w:val="ListParagraph"/>
        <w:ind w:left="360"/>
      </w:pPr>
    </w:p>
    <w:p w14:paraId="386D4E07" w14:textId="67ABE4CC" w:rsidR="00D94AEC" w:rsidRPr="00832901" w:rsidRDefault="00054822" w:rsidP="00054822">
      <w:pPr>
        <w:rPr>
          <w:rFonts w:asciiTheme="minorHAnsi" w:hAnsiTheme="minorHAnsi" w:cstheme="minorHAnsi"/>
          <w:b/>
          <w:color w:val="1E7FB8"/>
          <w:sz w:val="28"/>
          <w:szCs w:val="22"/>
          <w:u w:val="single"/>
          <w:lang w:val="en-US"/>
        </w:rPr>
      </w:pPr>
      <w:r w:rsidRPr="00832901">
        <w:rPr>
          <w:rFonts w:asciiTheme="minorHAnsi" w:hAnsiTheme="minorHAnsi" w:cstheme="minorHAnsi"/>
          <w:b/>
          <w:color w:val="1E7FB8"/>
          <w:sz w:val="28"/>
          <w:szCs w:val="22"/>
          <w:u w:val="single"/>
          <w:lang w:val="en-US"/>
        </w:rPr>
        <w:t xml:space="preserve">I. </w:t>
      </w:r>
      <w:r w:rsidR="00832901" w:rsidRPr="00832901">
        <w:rPr>
          <w:rFonts w:asciiTheme="minorHAnsi" w:hAnsiTheme="minorHAnsi" w:cstheme="minorHAnsi"/>
          <w:b/>
          <w:color w:val="1E7FB8"/>
          <w:sz w:val="28"/>
          <w:szCs w:val="22"/>
          <w:u w:val="single"/>
          <w:lang w:val="en-US"/>
        </w:rPr>
        <w:t>Glossary</w:t>
      </w:r>
    </w:p>
    <w:p w14:paraId="14AD2D5A" w14:textId="4F4F6C40" w:rsidR="00D94AEC" w:rsidRDefault="00D94AEC" w:rsidP="00D94AEC">
      <w:pPr>
        <w:rPr>
          <w:rFonts w:asciiTheme="minorHAnsi" w:hAnsiTheme="minorHAnsi" w:cstheme="minorHAnsi"/>
          <w:b/>
          <w:color w:val="1E7FB8"/>
          <w:sz w:val="28"/>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200"/>
      </w:tblGrid>
      <w:tr w:rsidR="00054822" w:rsidRPr="00054822" w14:paraId="7916AD6A" w14:textId="77777777" w:rsidTr="009C7F7E">
        <w:tc>
          <w:tcPr>
            <w:tcW w:w="1255" w:type="dxa"/>
            <w:shd w:val="clear" w:color="auto" w:fill="auto"/>
          </w:tcPr>
          <w:p w14:paraId="46343913" w14:textId="078EB970"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ACC:</w:t>
            </w:r>
          </w:p>
        </w:tc>
        <w:tc>
          <w:tcPr>
            <w:tcW w:w="7200" w:type="dxa"/>
            <w:shd w:val="clear" w:color="auto" w:fill="auto"/>
          </w:tcPr>
          <w:p w14:paraId="5C7E6C89" w14:textId="2C145011"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Active Cold Chain. Infrastructure depending on the power supply, with capacity unlimited cold production meanwhile there is an active power source.</w:t>
            </w:r>
          </w:p>
        </w:tc>
      </w:tr>
      <w:tr w:rsidR="00054822" w:rsidRPr="00054822" w14:paraId="4E3D2A60" w14:textId="77777777" w:rsidTr="009C7F7E">
        <w:tc>
          <w:tcPr>
            <w:tcW w:w="1255" w:type="dxa"/>
            <w:shd w:val="clear" w:color="auto" w:fill="auto"/>
          </w:tcPr>
          <w:p w14:paraId="7607C00E" w14:textId="00F229FA"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CC:</w:t>
            </w:r>
          </w:p>
        </w:tc>
        <w:tc>
          <w:tcPr>
            <w:tcW w:w="7200" w:type="dxa"/>
            <w:shd w:val="clear" w:color="auto" w:fill="auto"/>
          </w:tcPr>
          <w:p w14:paraId="225FBF5D" w14:textId="6CDC41D8"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Cold Chain System. Includes both active and passive devices (temperature ranges from -25</w:t>
            </w:r>
            <w:r w:rsidR="00766B29">
              <w:rPr>
                <w:rFonts w:asciiTheme="minorHAnsi" w:hAnsiTheme="minorHAnsi" w:cstheme="minorHAnsi"/>
                <w:bCs/>
                <w:iCs/>
              </w:rPr>
              <w:t xml:space="preserve"> </w:t>
            </w:r>
            <w:r w:rsidRPr="00054822">
              <w:rPr>
                <w:rFonts w:asciiTheme="minorHAnsi" w:hAnsiTheme="minorHAnsi" w:cstheme="minorHAnsi"/>
                <w:bCs/>
                <w:iCs/>
              </w:rPr>
              <w:t>°</w:t>
            </w:r>
            <w:r w:rsidR="00766B29">
              <w:rPr>
                <w:rFonts w:asciiTheme="minorHAnsi" w:hAnsiTheme="minorHAnsi" w:cstheme="minorHAnsi"/>
                <w:bCs/>
                <w:iCs/>
              </w:rPr>
              <w:t>C</w:t>
            </w:r>
            <w:r w:rsidRPr="00054822">
              <w:rPr>
                <w:rFonts w:asciiTheme="minorHAnsi" w:hAnsiTheme="minorHAnsi" w:cstheme="minorHAnsi"/>
                <w:bCs/>
                <w:iCs/>
              </w:rPr>
              <w:t xml:space="preserve"> to 8</w:t>
            </w:r>
            <w:r w:rsidR="00766B29">
              <w:rPr>
                <w:rFonts w:asciiTheme="minorHAnsi" w:hAnsiTheme="minorHAnsi" w:cstheme="minorHAnsi"/>
                <w:bCs/>
                <w:iCs/>
              </w:rPr>
              <w:t xml:space="preserve"> </w:t>
            </w:r>
            <w:r w:rsidRPr="00054822">
              <w:rPr>
                <w:rFonts w:asciiTheme="minorHAnsi" w:hAnsiTheme="minorHAnsi" w:cstheme="minorHAnsi"/>
                <w:bCs/>
                <w:iCs/>
              </w:rPr>
              <w:t>°C)</w:t>
            </w:r>
          </w:p>
        </w:tc>
      </w:tr>
      <w:tr w:rsidR="00054822" w:rsidRPr="00054822" w14:paraId="0D2AB4A5" w14:textId="77777777" w:rsidTr="009C7F7E">
        <w:tc>
          <w:tcPr>
            <w:tcW w:w="1255" w:type="dxa"/>
            <w:shd w:val="clear" w:color="auto" w:fill="auto"/>
          </w:tcPr>
          <w:p w14:paraId="1B8F8BAE" w14:textId="1F7D90B0"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EVD:</w:t>
            </w:r>
          </w:p>
        </w:tc>
        <w:tc>
          <w:tcPr>
            <w:tcW w:w="7200" w:type="dxa"/>
            <w:shd w:val="clear" w:color="auto" w:fill="auto"/>
          </w:tcPr>
          <w:p w14:paraId="6CEE4DC7" w14:textId="2403744A"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Ebola Virus Diseases.</w:t>
            </w:r>
          </w:p>
        </w:tc>
      </w:tr>
      <w:tr w:rsidR="00054822" w:rsidRPr="00054822" w14:paraId="234CB305" w14:textId="77777777" w:rsidTr="009C7F7E">
        <w:tc>
          <w:tcPr>
            <w:tcW w:w="1255" w:type="dxa"/>
            <w:shd w:val="clear" w:color="auto" w:fill="auto"/>
          </w:tcPr>
          <w:p w14:paraId="3A60E067" w14:textId="5FAF708F"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Ice Pack:</w:t>
            </w:r>
          </w:p>
        </w:tc>
        <w:tc>
          <w:tcPr>
            <w:tcW w:w="7200" w:type="dxa"/>
            <w:shd w:val="clear" w:color="auto" w:fill="auto"/>
          </w:tcPr>
          <w:p w14:paraId="318DADAE" w14:textId="45CE1894"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 xml:space="preserve">Cold pack, filled with water, used in the Passive Cold Chain as a temporary heat absorber. </w:t>
            </w:r>
          </w:p>
        </w:tc>
      </w:tr>
      <w:tr w:rsidR="00054822" w:rsidRPr="00054822" w14:paraId="1466AE5B" w14:textId="77777777" w:rsidTr="009C7F7E">
        <w:tc>
          <w:tcPr>
            <w:tcW w:w="1255" w:type="dxa"/>
            <w:shd w:val="clear" w:color="auto" w:fill="auto"/>
          </w:tcPr>
          <w:p w14:paraId="507C933E" w14:textId="07709A7F"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LTF:</w:t>
            </w:r>
          </w:p>
        </w:tc>
        <w:tc>
          <w:tcPr>
            <w:tcW w:w="7200" w:type="dxa"/>
            <w:shd w:val="clear" w:color="auto" w:fill="auto"/>
          </w:tcPr>
          <w:p w14:paraId="562995DA" w14:textId="482BE221"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Low Temperature Freezer. Active negative cold chain device. Provides temperatures from 0</w:t>
            </w:r>
            <w:r w:rsidR="00766B29">
              <w:rPr>
                <w:rFonts w:asciiTheme="minorHAnsi" w:hAnsiTheme="minorHAnsi" w:cstheme="minorHAnsi"/>
                <w:bCs/>
                <w:iCs/>
              </w:rPr>
              <w:t xml:space="preserve"> </w:t>
            </w:r>
            <w:r w:rsidRPr="00054822">
              <w:rPr>
                <w:rFonts w:asciiTheme="minorHAnsi" w:hAnsiTheme="minorHAnsi" w:cstheme="minorHAnsi"/>
                <w:bCs/>
                <w:iCs/>
              </w:rPr>
              <w:t>°C to -25</w:t>
            </w:r>
            <w:r w:rsidR="00766B29">
              <w:rPr>
                <w:rFonts w:asciiTheme="minorHAnsi" w:hAnsiTheme="minorHAnsi" w:cstheme="minorHAnsi"/>
                <w:bCs/>
                <w:iCs/>
              </w:rPr>
              <w:t xml:space="preserve"> </w:t>
            </w:r>
            <w:r w:rsidRPr="00054822">
              <w:rPr>
                <w:rFonts w:asciiTheme="minorHAnsi" w:hAnsiTheme="minorHAnsi" w:cstheme="minorHAnsi"/>
                <w:bCs/>
                <w:iCs/>
              </w:rPr>
              <w:t>°C.</w:t>
            </w:r>
          </w:p>
        </w:tc>
      </w:tr>
      <w:tr w:rsidR="00054822" w:rsidRPr="00054822" w14:paraId="21674849" w14:textId="77777777" w:rsidTr="009C7F7E">
        <w:tc>
          <w:tcPr>
            <w:tcW w:w="1255" w:type="dxa"/>
            <w:shd w:val="clear" w:color="auto" w:fill="auto"/>
          </w:tcPr>
          <w:p w14:paraId="423B8A96" w14:textId="4DCCE8D4"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PCC:</w:t>
            </w:r>
          </w:p>
        </w:tc>
        <w:tc>
          <w:tcPr>
            <w:tcW w:w="7200" w:type="dxa"/>
            <w:shd w:val="clear" w:color="auto" w:fill="auto"/>
          </w:tcPr>
          <w:p w14:paraId="014078CF" w14:textId="0E129BF8"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 xml:space="preserve">Passive Cold Chain. Infrastructure not depending on the power supply, but on passive devices with high capacity of heat absorption. Its capacity is time limited. </w:t>
            </w:r>
          </w:p>
        </w:tc>
      </w:tr>
      <w:tr w:rsidR="00054822" w:rsidRPr="00054822" w14:paraId="5F261C6B" w14:textId="77777777" w:rsidTr="009C7F7E">
        <w:tc>
          <w:tcPr>
            <w:tcW w:w="1255" w:type="dxa"/>
            <w:shd w:val="clear" w:color="auto" w:fill="auto"/>
          </w:tcPr>
          <w:p w14:paraId="124CDD02" w14:textId="508BD50C"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PCM:</w:t>
            </w:r>
          </w:p>
        </w:tc>
        <w:tc>
          <w:tcPr>
            <w:tcW w:w="7200" w:type="dxa"/>
            <w:shd w:val="clear" w:color="auto" w:fill="auto"/>
          </w:tcPr>
          <w:p w14:paraId="29C75574" w14:textId="028BB064"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Phase Changing Material. Refers to the liquid used in the accumulators of the PVCD or ARKTEC</w:t>
            </w:r>
            <w:r w:rsidRPr="00054822">
              <w:rPr>
                <w:rFonts w:asciiTheme="minorHAnsi" w:hAnsiTheme="minorHAnsi" w:cstheme="minorHAnsi"/>
                <w:bCs/>
                <w:iCs/>
                <w:vertAlign w:val="superscript"/>
              </w:rPr>
              <w:t xml:space="preserve">© </w:t>
            </w:r>
            <w:r w:rsidRPr="00054822">
              <w:rPr>
                <w:rFonts w:asciiTheme="minorHAnsi" w:hAnsiTheme="minorHAnsi" w:cstheme="minorHAnsi"/>
                <w:bCs/>
                <w:iCs/>
              </w:rPr>
              <w:t>devices.</w:t>
            </w:r>
          </w:p>
        </w:tc>
      </w:tr>
      <w:tr w:rsidR="00054822" w:rsidRPr="00054822" w14:paraId="46B5FAEB" w14:textId="77777777" w:rsidTr="009C7F7E">
        <w:tc>
          <w:tcPr>
            <w:tcW w:w="1255" w:type="dxa"/>
            <w:shd w:val="clear" w:color="auto" w:fill="auto"/>
          </w:tcPr>
          <w:p w14:paraId="541D0BD3" w14:textId="00F3F1F6"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PVCD:</w:t>
            </w:r>
          </w:p>
        </w:tc>
        <w:tc>
          <w:tcPr>
            <w:tcW w:w="7200" w:type="dxa"/>
            <w:shd w:val="clear" w:color="auto" w:fill="auto"/>
          </w:tcPr>
          <w:p w14:paraId="795B82CD" w14:textId="00BB855C"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Passive Vaccine Carrier Device. Refers to the ARKTEC</w:t>
            </w:r>
            <w:r w:rsidRPr="00054822">
              <w:rPr>
                <w:rFonts w:asciiTheme="minorHAnsi" w:hAnsiTheme="minorHAnsi" w:cstheme="minorHAnsi"/>
                <w:bCs/>
                <w:iCs/>
                <w:vertAlign w:val="superscript"/>
              </w:rPr>
              <w:t xml:space="preserve">© </w:t>
            </w:r>
            <w:r w:rsidRPr="00054822">
              <w:rPr>
                <w:rFonts w:asciiTheme="minorHAnsi" w:hAnsiTheme="minorHAnsi" w:cstheme="minorHAnsi"/>
                <w:bCs/>
                <w:iCs/>
              </w:rPr>
              <w:t>devices.</w:t>
            </w:r>
          </w:p>
        </w:tc>
      </w:tr>
      <w:tr w:rsidR="00054822" w:rsidRPr="00054822" w14:paraId="56FA012C" w14:textId="77777777" w:rsidTr="009C7F7E">
        <w:tc>
          <w:tcPr>
            <w:tcW w:w="1255" w:type="dxa"/>
            <w:shd w:val="clear" w:color="auto" w:fill="auto"/>
          </w:tcPr>
          <w:p w14:paraId="4E67DA5E" w14:textId="20C9BBFE"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TOR:</w:t>
            </w:r>
          </w:p>
        </w:tc>
        <w:tc>
          <w:tcPr>
            <w:tcW w:w="7200" w:type="dxa"/>
            <w:shd w:val="clear" w:color="auto" w:fill="auto"/>
          </w:tcPr>
          <w:p w14:paraId="01312F8E" w14:textId="3D2985EF"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Terms of Reference. Detailed list of objectives and tasks for an identified working position.</w:t>
            </w:r>
          </w:p>
        </w:tc>
      </w:tr>
      <w:tr w:rsidR="00054822" w:rsidRPr="00054822" w14:paraId="05ADEB41" w14:textId="77777777" w:rsidTr="009C7F7E">
        <w:tc>
          <w:tcPr>
            <w:tcW w:w="1255" w:type="dxa"/>
            <w:shd w:val="clear" w:color="auto" w:fill="auto"/>
          </w:tcPr>
          <w:p w14:paraId="500BE3BB" w14:textId="1A6D965E"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UCC:</w:t>
            </w:r>
          </w:p>
        </w:tc>
        <w:tc>
          <w:tcPr>
            <w:tcW w:w="7200" w:type="dxa"/>
            <w:shd w:val="clear" w:color="auto" w:fill="auto"/>
          </w:tcPr>
          <w:p w14:paraId="732C4DB4" w14:textId="4607C5AD"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Ultra-Cold Chain. Include both active and passive devices (temperature ranges from -50</w:t>
            </w:r>
            <w:r w:rsidR="00766B29">
              <w:rPr>
                <w:rFonts w:asciiTheme="minorHAnsi" w:hAnsiTheme="minorHAnsi" w:cstheme="minorHAnsi"/>
                <w:bCs/>
                <w:iCs/>
              </w:rPr>
              <w:t xml:space="preserve"> </w:t>
            </w:r>
            <w:r w:rsidRPr="00054822">
              <w:rPr>
                <w:rFonts w:asciiTheme="minorHAnsi" w:hAnsiTheme="minorHAnsi" w:cstheme="minorHAnsi"/>
                <w:bCs/>
                <w:iCs/>
              </w:rPr>
              <w:t>°C to -85</w:t>
            </w:r>
            <w:r w:rsidR="00766B29">
              <w:rPr>
                <w:rFonts w:asciiTheme="minorHAnsi" w:hAnsiTheme="minorHAnsi" w:cstheme="minorHAnsi"/>
                <w:bCs/>
                <w:iCs/>
              </w:rPr>
              <w:t xml:space="preserve"> </w:t>
            </w:r>
            <w:r w:rsidRPr="00054822">
              <w:rPr>
                <w:rFonts w:asciiTheme="minorHAnsi" w:hAnsiTheme="minorHAnsi" w:cstheme="minorHAnsi"/>
                <w:bCs/>
                <w:iCs/>
              </w:rPr>
              <w:t>°C)</w:t>
            </w:r>
          </w:p>
        </w:tc>
      </w:tr>
      <w:tr w:rsidR="00054822" w:rsidRPr="00054822" w14:paraId="16716E97" w14:textId="77777777" w:rsidTr="009C7F7E">
        <w:tc>
          <w:tcPr>
            <w:tcW w:w="1255" w:type="dxa"/>
            <w:shd w:val="clear" w:color="auto" w:fill="auto"/>
          </w:tcPr>
          <w:p w14:paraId="7C26CFA3" w14:textId="2EBEB5BF"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ULTF:</w:t>
            </w:r>
          </w:p>
        </w:tc>
        <w:tc>
          <w:tcPr>
            <w:tcW w:w="7200" w:type="dxa"/>
            <w:shd w:val="clear" w:color="auto" w:fill="auto"/>
          </w:tcPr>
          <w:p w14:paraId="77F894CD" w14:textId="6BA7BE11"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Ultra-Low Temperature Freezer. Active ultra-cold chain device. Provides temperatures from -50</w:t>
            </w:r>
            <w:r w:rsidR="00766B29">
              <w:rPr>
                <w:rFonts w:asciiTheme="minorHAnsi" w:hAnsiTheme="minorHAnsi" w:cstheme="minorHAnsi"/>
                <w:bCs/>
                <w:iCs/>
              </w:rPr>
              <w:t xml:space="preserve"> </w:t>
            </w:r>
            <w:r w:rsidRPr="00054822">
              <w:rPr>
                <w:rFonts w:asciiTheme="minorHAnsi" w:hAnsiTheme="minorHAnsi" w:cstheme="minorHAnsi"/>
                <w:bCs/>
                <w:iCs/>
              </w:rPr>
              <w:t>°C to -85</w:t>
            </w:r>
            <w:r w:rsidR="00766B29">
              <w:rPr>
                <w:rFonts w:asciiTheme="minorHAnsi" w:hAnsiTheme="minorHAnsi" w:cstheme="minorHAnsi"/>
                <w:bCs/>
                <w:iCs/>
              </w:rPr>
              <w:t xml:space="preserve"> </w:t>
            </w:r>
            <w:r w:rsidRPr="00054822">
              <w:rPr>
                <w:rFonts w:asciiTheme="minorHAnsi" w:hAnsiTheme="minorHAnsi" w:cstheme="minorHAnsi"/>
                <w:bCs/>
                <w:iCs/>
              </w:rPr>
              <w:t>°C.</w:t>
            </w:r>
          </w:p>
        </w:tc>
      </w:tr>
      <w:tr w:rsidR="00054822" w:rsidRPr="00054822" w14:paraId="509E56C0" w14:textId="77777777" w:rsidTr="009C7F7E">
        <w:tc>
          <w:tcPr>
            <w:tcW w:w="1255" w:type="dxa"/>
            <w:shd w:val="clear" w:color="auto" w:fill="auto"/>
          </w:tcPr>
          <w:p w14:paraId="18AC62E9" w14:textId="5E5E6EAD"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UPS:</w:t>
            </w:r>
          </w:p>
        </w:tc>
        <w:tc>
          <w:tcPr>
            <w:tcW w:w="7200" w:type="dxa"/>
            <w:shd w:val="clear" w:color="auto" w:fill="auto"/>
          </w:tcPr>
          <w:p w14:paraId="285B4622" w14:textId="1D3783E0"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Uninterruptible power supply. Electrical device.</w:t>
            </w:r>
          </w:p>
        </w:tc>
      </w:tr>
      <w:tr w:rsidR="00054822" w:rsidRPr="00054822" w14:paraId="193EEB03" w14:textId="77777777" w:rsidTr="009C7F7E">
        <w:tc>
          <w:tcPr>
            <w:tcW w:w="1255" w:type="dxa"/>
            <w:shd w:val="clear" w:color="auto" w:fill="auto"/>
          </w:tcPr>
          <w:p w14:paraId="6572D9C4" w14:textId="05E4C364" w:rsidR="00054822"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VC:</w:t>
            </w:r>
          </w:p>
        </w:tc>
        <w:tc>
          <w:tcPr>
            <w:tcW w:w="7200" w:type="dxa"/>
            <w:shd w:val="clear" w:color="auto" w:fill="auto"/>
          </w:tcPr>
          <w:p w14:paraId="02192221" w14:textId="5B9526D0" w:rsidR="00832901" w:rsidRPr="00054822" w:rsidRDefault="00054822" w:rsidP="00054822">
            <w:pPr>
              <w:spacing w:before="100" w:beforeAutospacing="1" w:after="100" w:afterAutospacing="1"/>
              <w:rPr>
                <w:rFonts w:asciiTheme="minorHAnsi" w:hAnsiTheme="minorHAnsi" w:cstheme="minorHAnsi"/>
                <w:bCs/>
                <w:iCs/>
              </w:rPr>
            </w:pPr>
            <w:r w:rsidRPr="00054822">
              <w:rPr>
                <w:rFonts w:asciiTheme="minorHAnsi" w:hAnsiTheme="minorHAnsi" w:cstheme="minorHAnsi"/>
                <w:bCs/>
                <w:iCs/>
              </w:rPr>
              <w:t>Vaccine carrier. Passive cold chain device. Provides temperatures from 2</w:t>
            </w:r>
            <w:r w:rsidR="00766B29">
              <w:rPr>
                <w:rFonts w:asciiTheme="minorHAnsi" w:hAnsiTheme="minorHAnsi" w:cstheme="minorHAnsi"/>
                <w:bCs/>
                <w:iCs/>
              </w:rPr>
              <w:t xml:space="preserve"> </w:t>
            </w:r>
            <w:r w:rsidRPr="00054822">
              <w:rPr>
                <w:rFonts w:asciiTheme="minorHAnsi" w:hAnsiTheme="minorHAnsi" w:cstheme="minorHAnsi"/>
                <w:bCs/>
                <w:iCs/>
              </w:rPr>
              <w:t>°C to 8</w:t>
            </w:r>
            <w:r w:rsidR="00766B29">
              <w:rPr>
                <w:rFonts w:asciiTheme="minorHAnsi" w:hAnsiTheme="minorHAnsi" w:cstheme="minorHAnsi"/>
                <w:bCs/>
                <w:iCs/>
              </w:rPr>
              <w:t xml:space="preserve"> </w:t>
            </w:r>
            <w:r w:rsidRPr="00054822">
              <w:rPr>
                <w:rFonts w:asciiTheme="minorHAnsi" w:hAnsiTheme="minorHAnsi" w:cstheme="minorHAnsi"/>
                <w:bCs/>
                <w:iCs/>
              </w:rPr>
              <w:t>°C, using ice packs.</w:t>
            </w:r>
          </w:p>
        </w:tc>
      </w:tr>
    </w:tbl>
    <w:p w14:paraId="334C21FA" w14:textId="0AC03BE8" w:rsidR="00054822" w:rsidRDefault="00054822" w:rsidP="00B46AC2">
      <w:pPr>
        <w:pStyle w:val="ListParagraph"/>
        <w:ind w:left="360"/>
        <w:rPr>
          <w:rFonts w:ascii="Arial Narrow" w:hAnsi="Arial Narrow" w:cs="Arial"/>
        </w:rPr>
      </w:pPr>
    </w:p>
    <w:p w14:paraId="0BC6E839" w14:textId="68C77FA0" w:rsidR="00054822" w:rsidRDefault="00054822" w:rsidP="00B46AC2">
      <w:pPr>
        <w:pStyle w:val="ListParagraph"/>
        <w:ind w:left="360"/>
        <w:rPr>
          <w:rFonts w:ascii="Arial Narrow" w:hAnsi="Arial Narrow" w:cs="Arial"/>
        </w:rPr>
      </w:pPr>
    </w:p>
    <w:p w14:paraId="48780610" w14:textId="3F8D6962" w:rsidR="00054822" w:rsidRDefault="00054822" w:rsidP="00B46AC2">
      <w:pPr>
        <w:pStyle w:val="ListParagraph"/>
        <w:ind w:left="360"/>
        <w:rPr>
          <w:rFonts w:ascii="Arial Narrow" w:hAnsi="Arial Narrow" w:cs="Arial"/>
        </w:rPr>
      </w:pPr>
    </w:p>
    <w:p w14:paraId="2F1098B6" w14:textId="2ABF5C3B" w:rsidR="00054822" w:rsidRDefault="00054822" w:rsidP="00B46AC2">
      <w:pPr>
        <w:pStyle w:val="ListParagraph"/>
        <w:ind w:left="360"/>
        <w:rPr>
          <w:rFonts w:ascii="Arial Narrow" w:hAnsi="Arial Narrow" w:cs="Arial"/>
        </w:rPr>
      </w:pPr>
    </w:p>
    <w:p w14:paraId="0A41FC4F" w14:textId="1C36C692" w:rsidR="00832901" w:rsidRDefault="00832901">
      <w:pPr>
        <w:rPr>
          <w:rFonts w:ascii="Arial Narrow" w:hAnsi="Arial Narrow" w:cs="Arial"/>
          <w:sz w:val="22"/>
          <w:szCs w:val="22"/>
          <w:lang w:val="en-US"/>
        </w:rPr>
      </w:pPr>
      <w:r>
        <w:rPr>
          <w:rFonts w:ascii="Arial Narrow" w:hAnsi="Arial Narrow" w:cs="Arial"/>
        </w:rPr>
        <w:br w:type="page"/>
      </w:r>
    </w:p>
    <w:p w14:paraId="603D0DDF" w14:textId="77777777" w:rsidR="00832901" w:rsidRDefault="00832901" w:rsidP="00054822">
      <w:pPr>
        <w:rPr>
          <w:rFonts w:asciiTheme="minorHAnsi" w:hAnsiTheme="minorHAnsi" w:cstheme="minorHAnsi"/>
          <w:b/>
          <w:color w:val="1E7FB8"/>
          <w:sz w:val="28"/>
          <w:szCs w:val="22"/>
          <w:u w:val="single"/>
          <w:lang w:val="en-US"/>
        </w:rPr>
      </w:pPr>
    </w:p>
    <w:p w14:paraId="1163347E" w14:textId="5C23B0A8" w:rsidR="00054822" w:rsidRPr="00832901" w:rsidRDefault="00054822" w:rsidP="00054822">
      <w:pPr>
        <w:rPr>
          <w:rFonts w:asciiTheme="minorHAnsi" w:hAnsiTheme="minorHAnsi" w:cstheme="minorHAnsi"/>
          <w:b/>
          <w:color w:val="1E7FB8"/>
          <w:sz w:val="28"/>
          <w:szCs w:val="22"/>
          <w:u w:val="single"/>
          <w:lang w:val="en-US"/>
        </w:rPr>
      </w:pPr>
      <w:r w:rsidRPr="00832901">
        <w:rPr>
          <w:rFonts w:asciiTheme="minorHAnsi" w:hAnsiTheme="minorHAnsi" w:cstheme="minorHAnsi"/>
          <w:b/>
          <w:color w:val="1E7FB8"/>
          <w:sz w:val="28"/>
          <w:szCs w:val="22"/>
          <w:u w:val="single"/>
          <w:lang w:val="en-US"/>
        </w:rPr>
        <w:t>II. Standard Reporting Documents</w:t>
      </w:r>
    </w:p>
    <w:p w14:paraId="74A5F5C8" w14:textId="77777777" w:rsidR="009B5414" w:rsidRDefault="009B5414" w:rsidP="00054822">
      <w:pPr>
        <w:rPr>
          <w:rFonts w:asciiTheme="minorHAnsi" w:hAnsiTheme="minorHAnsi" w:cstheme="minorHAnsi"/>
          <w:b/>
          <w:bCs/>
          <w:iCs/>
          <w:szCs w:val="20"/>
          <w:u w:val="single"/>
        </w:rPr>
      </w:pPr>
    </w:p>
    <w:p w14:paraId="0EBF2589" w14:textId="560FA68D" w:rsidR="00832901" w:rsidRDefault="00832901" w:rsidP="00832901">
      <w:pPr>
        <w:jc w:val="center"/>
        <w:rPr>
          <w:rFonts w:asciiTheme="minorHAnsi" w:hAnsiTheme="minorHAnsi" w:cstheme="minorHAnsi"/>
          <w:sz w:val="32"/>
        </w:rPr>
      </w:pPr>
      <w:r w:rsidRPr="00517BE6">
        <w:rPr>
          <w:noProof/>
        </w:rPr>
        <w:drawing>
          <wp:inline distT="0" distB="0" distL="0" distR="0" wp14:anchorId="27659A04" wp14:editId="7FD24AB0">
            <wp:extent cx="3034678" cy="455249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3623" cy="4565912"/>
                    </a:xfrm>
                    <a:prstGeom prst="rect">
                      <a:avLst/>
                    </a:prstGeom>
                    <a:noFill/>
                    <a:ln>
                      <a:noFill/>
                    </a:ln>
                  </pic:spPr>
                </pic:pic>
              </a:graphicData>
            </a:graphic>
          </wp:inline>
        </w:drawing>
      </w:r>
    </w:p>
    <w:p w14:paraId="31754863" w14:textId="1FD2D271" w:rsidR="00832901" w:rsidRDefault="00832901" w:rsidP="00832901">
      <w:pPr>
        <w:jc w:val="center"/>
        <w:rPr>
          <w:rFonts w:asciiTheme="minorHAnsi" w:hAnsiTheme="minorHAnsi" w:cstheme="minorHAnsi"/>
          <w:sz w:val="32"/>
        </w:rPr>
      </w:pPr>
    </w:p>
    <w:p w14:paraId="75DFFEA8" w14:textId="77777777" w:rsidR="00832901" w:rsidRDefault="00832901" w:rsidP="00832901">
      <w:pPr>
        <w:jc w:val="center"/>
        <w:rPr>
          <w:rFonts w:asciiTheme="minorHAnsi" w:hAnsiTheme="minorHAnsi" w:cstheme="minorHAnsi"/>
          <w:sz w:val="32"/>
        </w:rPr>
      </w:pPr>
    </w:p>
    <w:p w14:paraId="098DE1A5" w14:textId="73C95B44" w:rsidR="00832901" w:rsidRPr="00054822" w:rsidRDefault="00832901" w:rsidP="00832901">
      <w:pPr>
        <w:jc w:val="center"/>
        <w:rPr>
          <w:rFonts w:asciiTheme="minorHAnsi" w:hAnsiTheme="minorHAnsi" w:cstheme="minorHAnsi"/>
          <w:sz w:val="32"/>
        </w:rPr>
      </w:pPr>
      <w:r w:rsidRPr="00517BE6">
        <w:rPr>
          <w:noProof/>
        </w:rPr>
        <w:drawing>
          <wp:inline distT="0" distB="0" distL="0" distR="0" wp14:anchorId="5AD9B2D3" wp14:editId="6CAE3F90">
            <wp:extent cx="4746875" cy="255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3857" cy="2561832"/>
                    </a:xfrm>
                    <a:prstGeom prst="rect">
                      <a:avLst/>
                    </a:prstGeom>
                    <a:noFill/>
                    <a:ln>
                      <a:noFill/>
                    </a:ln>
                  </pic:spPr>
                </pic:pic>
              </a:graphicData>
            </a:graphic>
          </wp:inline>
        </w:drawing>
      </w:r>
    </w:p>
    <w:sectPr w:rsidR="00832901" w:rsidRPr="00054822" w:rsidSect="002246D4">
      <w:headerReference w:type="default" r:id="rId27"/>
      <w:footerReference w:type="default" r:id="rId28"/>
      <w:pgSz w:w="11907" w:h="16840" w:code="9"/>
      <w:pgMar w:top="1440" w:right="1797" w:bottom="1440" w:left="1797"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982F7" w14:textId="77777777" w:rsidR="0003145B" w:rsidRDefault="0003145B">
      <w:r>
        <w:separator/>
      </w:r>
    </w:p>
  </w:endnote>
  <w:endnote w:type="continuationSeparator" w:id="0">
    <w:p w14:paraId="42D880B9" w14:textId="77777777" w:rsidR="0003145B" w:rsidRDefault="0003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960959" w:rsidRPr="002A118C" w14:paraId="3BF211AB" w14:textId="77777777" w:rsidTr="002A118C">
      <w:trPr>
        <w:trHeight w:val="632"/>
      </w:trPr>
      <w:tc>
        <w:tcPr>
          <w:tcW w:w="9758" w:type="dxa"/>
          <w:shd w:val="clear" w:color="auto" w:fill="auto"/>
        </w:tcPr>
        <w:p w14:paraId="3BF211A9"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3BF211AA"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AC" w14:textId="77777777" w:rsidR="00960959" w:rsidRDefault="00960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960959" w:rsidRPr="002A118C" w14:paraId="3BF211AF" w14:textId="77777777" w:rsidTr="002A118C">
      <w:trPr>
        <w:trHeight w:val="577"/>
      </w:trPr>
      <w:tc>
        <w:tcPr>
          <w:tcW w:w="714" w:type="dxa"/>
          <w:shd w:val="clear" w:color="auto" w:fill="ACC5DE"/>
        </w:tcPr>
        <w:p w14:paraId="3BF211AD"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3BF211AE"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B0" w14:textId="77777777" w:rsidR="00960959" w:rsidRDefault="00960959" w:rsidP="00DF7D41">
    <w:r>
      <w:rPr>
        <w:noProof/>
      </w:rPr>
      <mc:AlternateContent>
        <mc:Choice Requires="wps">
          <w:drawing>
            <wp:anchor distT="0" distB="0" distL="114300" distR="114300" simplePos="0" relativeHeight="251631616" behindDoc="0" locked="0" layoutInCell="1" allowOverlap="1" wp14:anchorId="3BF211CF" wp14:editId="3BF211D0">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73092" id="Line 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2" w14:textId="7E4C60B5" w:rsidR="00960959" w:rsidRPr="006A1159" w:rsidRDefault="00960959" w:rsidP="00324472">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82816" behindDoc="0" locked="0" layoutInCell="1" allowOverlap="1" wp14:anchorId="3BF211D1" wp14:editId="502C3731">
              <wp:simplePos x="0" y="0"/>
              <wp:positionH relativeFrom="page">
                <wp:posOffset>3860800</wp:posOffset>
              </wp:positionH>
              <wp:positionV relativeFrom="page">
                <wp:posOffset>9769475</wp:posOffset>
              </wp:positionV>
              <wp:extent cx="3282315" cy="2540"/>
              <wp:effectExtent l="0" t="19050" r="3238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9BA65" id="Line 11"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" strokecolor="#4f81bd [3204]"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Strategic Health Operations</w:t>
    </w:r>
    <w:r>
      <w:rPr>
        <w:rFonts w:ascii="Arial" w:hAnsi="Arial" w:cs="Arial"/>
        <w:color w:val="1E7FB8"/>
      </w:rPr>
      <w:t xml:space="preserve"> D</w:t>
    </w:r>
    <w:r w:rsidRPr="006A1159">
      <w:rPr>
        <w:rFonts w:ascii="Arial" w:hAnsi="Arial" w:cs="Arial"/>
        <w:color w:val="1E7FB8"/>
      </w:rPr>
      <w:t>epartment</w:t>
    </w:r>
  </w:p>
  <w:p w14:paraId="3BF211B3" w14:textId="4E875C8F" w:rsidR="00960959" w:rsidRPr="006D266D" w:rsidRDefault="00960959"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Operational Support and Logistics</w:t>
    </w:r>
  </w:p>
  <w:p w14:paraId="3BF211B4" w14:textId="77777777" w:rsidR="00960959" w:rsidRDefault="009609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960959" w:rsidRPr="002A118C" w14:paraId="3BF211C2" w14:textId="77777777" w:rsidTr="002A118C">
      <w:trPr>
        <w:trHeight w:val="703"/>
      </w:trPr>
      <w:tc>
        <w:tcPr>
          <w:tcW w:w="12603" w:type="dxa"/>
          <w:shd w:val="clear" w:color="auto" w:fill="auto"/>
        </w:tcPr>
        <w:p w14:paraId="3BF211C0"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3BF211C1"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3BF211C3" w14:textId="77777777" w:rsidR="00960959" w:rsidRDefault="009609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tblInd w:w="-1170" w:type="dxa"/>
      <w:tblBorders>
        <w:bottom w:val="single" w:sz="4" w:space="0" w:color="006600"/>
      </w:tblBorders>
      <w:shd w:val="clear" w:color="auto" w:fill="ACC5DE"/>
      <w:tblLook w:val="01E0" w:firstRow="1" w:lastRow="1" w:firstColumn="1" w:lastColumn="1" w:noHBand="0" w:noVBand="0"/>
    </w:tblPr>
    <w:tblGrid>
      <w:gridCol w:w="900"/>
      <w:gridCol w:w="9810"/>
    </w:tblGrid>
    <w:tr w:rsidR="00960959" w:rsidRPr="002A118C" w14:paraId="3BF211C6" w14:textId="77777777" w:rsidTr="00130296">
      <w:trPr>
        <w:trHeight w:val="649"/>
      </w:trPr>
      <w:tc>
        <w:tcPr>
          <w:tcW w:w="900" w:type="dxa"/>
          <w:tcBorders>
            <w:bottom w:val="single" w:sz="12" w:space="0" w:color="4F81BD" w:themeColor="accent1"/>
          </w:tcBorders>
          <w:shd w:val="clear" w:color="auto" w:fill="ACC5DE"/>
        </w:tcPr>
        <w:p w14:paraId="3BF211C4"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810" w:type="dxa"/>
          <w:tcBorders>
            <w:bottom w:val="single" w:sz="12" w:space="0" w:color="4F81BD" w:themeColor="accent1"/>
          </w:tcBorders>
          <w:shd w:val="clear" w:color="auto" w:fill="auto"/>
        </w:tcPr>
        <w:p w14:paraId="3BF211C5"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C7" w14:textId="77777777" w:rsidR="00960959" w:rsidRDefault="00960959" w:rsidP="00DF7D41">
    <w:r>
      <w:rPr>
        <w:noProof/>
      </w:rPr>
      <mc:AlternateContent>
        <mc:Choice Requires="wps">
          <w:drawing>
            <wp:anchor distT="0" distB="0" distL="114300" distR="114300" simplePos="0" relativeHeight="251659776" behindDoc="0" locked="0" layoutInCell="1" allowOverlap="1" wp14:anchorId="3BF211D3" wp14:editId="3BF211D4">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088B1"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9" w14:textId="77777777" w:rsidR="00960959" w:rsidRDefault="00960959">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960959" w:rsidRPr="002A118C" w14:paraId="3BF211CC" w14:textId="77777777" w:rsidTr="00A438A9">
      <w:tc>
        <w:tcPr>
          <w:tcW w:w="14399" w:type="dxa"/>
          <w:shd w:val="clear" w:color="auto" w:fill="auto"/>
        </w:tcPr>
        <w:p w14:paraId="3BF211CA"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3BF211CB"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CD" w14:textId="77777777" w:rsidR="00960959" w:rsidRDefault="00960959">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3BF211D5" wp14:editId="3BF211D6">
          <wp:simplePos x="0" y="0"/>
          <wp:positionH relativeFrom="column">
            <wp:posOffset>2807970</wp:posOffset>
          </wp:positionH>
          <wp:positionV relativeFrom="paragraph">
            <wp:posOffset>4561840</wp:posOffset>
          </wp:positionV>
          <wp:extent cx="1054100" cy="1042670"/>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3BF211D7" wp14:editId="3BF211D8">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D7"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3BF211CE" w14:textId="77777777" w:rsidR="00960959" w:rsidRDefault="009609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30" w:type="dxa"/>
      <w:tblInd w:w="90" w:type="dxa"/>
      <w:tblBorders>
        <w:bottom w:val="single" w:sz="4" w:space="0" w:color="006600"/>
      </w:tblBorders>
      <w:shd w:val="clear" w:color="auto" w:fill="ACC5DE"/>
      <w:tblLook w:val="01E0" w:firstRow="1" w:lastRow="1" w:firstColumn="1" w:lastColumn="1" w:noHBand="0" w:noVBand="0"/>
    </w:tblPr>
    <w:tblGrid>
      <w:gridCol w:w="1363"/>
      <w:gridCol w:w="12767"/>
    </w:tblGrid>
    <w:tr w:rsidR="00130296" w:rsidRPr="002A118C" w14:paraId="1A38B8FC" w14:textId="77777777" w:rsidTr="002246D4">
      <w:trPr>
        <w:trHeight w:val="649"/>
      </w:trPr>
      <w:tc>
        <w:tcPr>
          <w:tcW w:w="1363" w:type="dxa"/>
          <w:tcBorders>
            <w:bottom w:val="single" w:sz="12" w:space="0" w:color="4F81BD" w:themeColor="accent1"/>
          </w:tcBorders>
          <w:shd w:val="clear" w:color="auto" w:fill="ACC5DE"/>
        </w:tcPr>
        <w:p w14:paraId="0368D166" w14:textId="77777777" w:rsidR="00130296" w:rsidRPr="002A118C" w:rsidRDefault="0013029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2767" w:type="dxa"/>
          <w:tcBorders>
            <w:bottom w:val="single" w:sz="12" w:space="0" w:color="4F81BD" w:themeColor="accent1"/>
          </w:tcBorders>
          <w:shd w:val="clear" w:color="auto" w:fill="auto"/>
        </w:tcPr>
        <w:p w14:paraId="6735E901" w14:textId="77777777" w:rsidR="00130296" w:rsidRPr="002A118C" w:rsidRDefault="00130296" w:rsidP="002A118C">
          <w:pPr>
            <w:tabs>
              <w:tab w:val="left" w:pos="3720"/>
              <w:tab w:val="center" w:pos="4323"/>
            </w:tabs>
            <w:spacing w:before="70" w:after="240"/>
            <w:ind w:left="11"/>
            <w:jc w:val="center"/>
            <w:rPr>
              <w:rFonts w:ascii="Arial Narrow" w:hAnsi="Arial Narrow"/>
              <w:b/>
              <w:bCs/>
              <w:sz w:val="22"/>
              <w:szCs w:val="22"/>
            </w:rPr>
          </w:pPr>
        </w:p>
      </w:tc>
    </w:tr>
  </w:tbl>
  <w:p w14:paraId="0D1D6B6D" w14:textId="77777777" w:rsidR="00130296" w:rsidRDefault="00130296" w:rsidP="00DF7D41">
    <w:r>
      <w:rPr>
        <w:noProof/>
      </w:rPr>
      <mc:AlternateContent>
        <mc:Choice Requires="wps">
          <w:drawing>
            <wp:anchor distT="0" distB="0" distL="114300" distR="114300" simplePos="0" relativeHeight="251684864" behindDoc="0" locked="0" layoutInCell="1" allowOverlap="1" wp14:anchorId="3CAED9D6" wp14:editId="1AE7CB26">
              <wp:simplePos x="0" y="0"/>
              <wp:positionH relativeFrom="column">
                <wp:posOffset>-519430</wp:posOffset>
              </wp:positionH>
              <wp:positionV relativeFrom="paragraph">
                <wp:posOffset>321945</wp:posOffset>
              </wp:positionV>
              <wp:extent cx="5818505" cy="0"/>
              <wp:effectExtent l="13970" t="7620" r="6350" b="1143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9E39C" id="Line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fEFAIAACk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bI7HxBQCAAApBAAADgAAAAAAAAAAAAAAAAAuAgAAZHJzL2Uyb0RvYy54bWxQSwECLQAUAAYA&#10;CAAAACEA9lsK1uEAAAAJAQAADwAAAAAAAAAAAAAAAABuBAAAZHJzL2Rvd25yZXYueG1sUEsFBgAA&#10;AAAEAAQA8wAAAHwFAAAAAA==&#10;" strokecolor="#036" strokeweight=".25p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0" w:type="dxa"/>
      <w:tblInd w:w="-1080" w:type="dxa"/>
      <w:tblBorders>
        <w:bottom w:val="single" w:sz="4" w:space="0" w:color="006600"/>
      </w:tblBorders>
      <w:shd w:val="clear" w:color="auto" w:fill="ACC5DE"/>
      <w:tblLook w:val="01E0" w:firstRow="1" w:lastRow="1" w:firstColumn="1" w:lastColumn="1" w:noHBand="0" w:noVBand="0"/>
    </w:tblPr>
    <w:tblGrid>
      <w:gridCol w:w="810"/>
      <w:gridCol w:w="9810"/>
    </w:tblGrid>
    <w:tr w:rsidR="00130296" w:rsidRPr="002A118C" w14:paraId="770BC780" w14:textId="77777777" w:rsidTr="00B72A16">
      <w:trPr>
        <w:trHeight w:val="649"/>
      </w:trPr>
      <w:tc>
        <w:tcPr>
          <w:tcW w:w="810" w:type="dxa"/>
          <w:tcBorders>
            <w:bottom w:val="single" w:sz="12" w:space="0" w:color="4F81BD" w:themeColor="accent1"/>
          </w:tcBorders>
          <w:shd w:val="clear" w:color="auto" w:fill="ACC5DE"/>
        </w:tcPr>
        <w:p w14:paraId="6563DB6A" w14:textId="77777777" w:rsidR="00130296" w:rsidRPr="002A118C" w:rsidRDefault="0013029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810" w:type="dxa"/>
          <w:tcBorders>
            <w:bottom w:val="single" w:sz="12" w:space="0" w:color="4F81BD" w:themeColor="accent1"/>
          </w:tcBorders>
          <w:shd w:val="clear" w:color="auto" w:fill="auto"/>
        </w:tcPr>
        <w:p w14:paraId="42E57023" w14:textId="77777777" w:rsidR="00130296" w:rsidRPr="002A118C" w:rsidRDefault="00130296" w:rsidP="002A118C">
          <w:pPr>
            <w:tabs>
              <w:tab w:val="left" w:pos="3720"/>
              <w:tab w:val="center" w:pos="4323"/>
            </w:tabs>
            <w:spacing w:before="70" w:after="240"/>
            <w:ind w:left="11"/>
            <w:jc w:val="center"/>
            <w:rPr>
              <w:rFonts w:ascii="Arial Narrow" w:hAnsi="Arial Narrow"/>
              <w:b/>
              <w:bCs/>
              <w:sz w:val="22"/>
              <w:szCs w:val="22"/>
            </w:rPr>
          </w:pPr>
        </w:p>
      </w:tc>
    </w:tr>
  </w:tbl>
  <w:p w14:paraId="19F18312" w14:textId="77777777" w:rsidR="00130296" w:rsidRDefault="00130296" w:rsidP="00DF7D41">
    <w:r>
      <w:rPr>
        <w:noProof/>
      </w:rPr>
      <mc:AlternateContent>
        <mc:Choice Requires="wps">
          <w:drawing>
            <wp:anchor distT="0" distB="0" distL="114300" distR="114300" simplePos="0" relativeHeight="251686912" behindDoc="0" locked="0" layoutInCell="1" allowOverlap="1" wp14:anchorId="613E0FE5" wp14:editId="24F4B389">
              <wp:simplePos x="0" y="0"/>
              <wp:positionH relativeFrom="column">
                <wp:posOffset>-519430</wp:posOffset>
              </wp:positionH>
              <wp:positionV relativeFrom="paragraph">
                <wp:posOffset>321945</wp:posOffset>
              </wp:positionV>
              <wp:extent cx="5818505" cy="0"/>
              <wp:effectExtent l="13970" t="7620" r="6350" b="1143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FF19" id="Line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2p5FAIAACo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i/dqeRQCAAAqBAAADgAAAAAAAAAAAAAAAAAuAgAAZHJzL2Uyb0RvYy54bWxQSwECLQAUAAYA&#10;CAAAACEA9lsK1uEAAAAJAQAADwAAAAAAAAAAAAAAAABuBAAAZHJzL2Rvd25yZXYueG1sUEsFBgAA&#10;AAAEAAQA8wAAAHwFAAAAAA==&#10;" strokecolor="#036"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9A329" w14:textId="77777777" w:rsidR="0003145B" w:rsidRDefault="0003145B">
      <w:r>
        <w:separator/>
      </w:r>
    </w:p>
  </w:footnote>
  <w:footnote w:type="continuationSeparator" w:id="0">
    <w:p w14:paraId="6C2DFFA1" w14:textId="77777777" w:rsidR="0003145B" w:rsidRDefault="00031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9E" w14:textId="77777777" w:rsidR="00960959" w:rsidRDefault="00960959"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960959" w:rsidRPr="002A118C" w14:paraId="3BF211A2" w14:textId="77777777" w:rsidTr="002A118C">
      <w:trPr>
        <w:trHeight w:val="593"/>
      </w:trPr>
      <w:tc>
        <w:tcPr>
          <w:tcW w:w="8053" w:type="dxa"/>
          <w:shd w:val="clear" w:color="auto" w:fill="E65D00"/>
        </w:tcPr>
        <w:p w14:paraId="3BF2119F"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A0"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3BF211A1"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3" w14:textId="77777777" w:rsidR="00960959" w:rsidRDefault="00960959"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960959" w:rsidRPr="002A118C" w14:paraId="3BF211A7" w14:textId="77777777" w:rsidTr="001045D9">
      <w:trPr>
        <w:trHeight w:val="545"/>
      </w:trPr>
      <w:tc>
        <w:tcPr>
          <w:tcW w:w="7101" w:type="dxa"/>
          <w:tcBorders>
            <w:top w:val="single" w:sz="12" w:space="0" w:color="447DB5"/>
          </w:tcBorders>
          <w:shd w:val="clear" w:color="auto" w:fill="006600"/>
        </w:tcPr>
        <w:p w14:paraId="3BF211A4" w14:textId="77777777" w:rsidR="00960959" w:rsidRPr="002A118C" w:rsidRDefault="00960959" w:rsidP="001045D9">
          <w:pPr>
            <w:pStyle w:val="Header"/>
            <w:spacing w:before="80" w:after="80"/>
            <w:rPr>
              <w:rFonts w:ascii="Arial Narrow" w:hAnsi="Arial Narrow"/>
              <w:b/>
              <w:bCs/>
              <w:color w:val="FFFFFF"/>
            </w:rPr>
          </w:pPr>
          <w:r>
            <w:rPr>
              <w:rFonts w:ascii="Arial Narrow" w:hAnsi="Arial Narrow"/>
              <w:b/>
              <w:bCs/>
              <w:color w:val="FFFFFF"/>
            </w:rPr>
            <w:t>SOP Name</w:t>
          </w:r>
        </w:p>
        <w:p w14:paraId="3BF211A5" w14:textId="77777777" w:rsidR="00960959" w:rsidRPr="002A118C" w:rsidRDefault="00960959" w:rsidP="001045D9">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3BF211A6"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8" w14:textId="77777777" w:rsidR="00960959" w:rsidRDefault="00960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1" w14:textId="77777777" w:rsidR="00960959" w:rsidRDefault="0096095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5" w14:textId="77777777" w:rsidR="00960959" w:rsidRDefault="00960959"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960959" w:rsidRPr="002A118C" w14:paraId="3BF211B9" w14:textId="77777777" w:rsidTr="002A118C">
      <w:trPr>
        <w:trHeight w:val="593"/>
      </w:trPr>
      <w:tc>
        <w:tcPr>
          <w:tcW w:w="8053" w:type="dxa"/>
          <w:shd w:val="clear" w:color="auto" w:fill="E65D00"/>
        </w:tcPr>
        <w:p w14:paraId="3BF211B6"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B7"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3BF211B8"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A" w14:textId="77777777" w:rsidR="00960959" w:rsidRDefault="00960959"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tblInd w:w="-1170" w:type="dxa"/>
      <w:tblBorders>
        <w:top w:val="single" w:sz="12" w:space="0" w:color="447DB5"/>
      </w:tblBorders>
      <w:tblLook w:val="01E0" w:firstRow="1" w:lastRow="1" w:firstColumn="1" w:lastColumn="1" w:noHBand="0" w:noVBand="0"/>
    </w:tblPr>
    <w:tblGrid>
      <w:gridCol w:w="5490"/>
      <w:gridCol w:w="5220"/>
    </w:tblGrid>
    <w:tr w:rsidR="00960959" w:rsidRPr="002A118C" w14:paraId="3BF211BE" w14:textId="77777777" w:rsidTr="00130296">
      <w:trPr>
        <w:trHeight w:val="545"/>
      </w:trPr>
      <w:tc>
        <w:tcPr>
          <w:tcW w:w="5490" w:type="dxa"/>
          <w:tcBorders>
            <w:top w:val="single" w:sz="12" w:space="0" w:color="447DB5"/>
          </w:tcBorders>
          <w:shd w:val="clear" w:color="auto" w:fill="4F81BD" w:themeFill="accent1"/>
        </w:tcPr>
        <w:p w14:paraId="1581307A" w14:textId="77777777" w:rsidR="00960959" w:rsidRDefault="00960959"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3BF211BC" w14:textId="6067EB58" w:rsidR="00960959" w:rsidRPr="006A5A86" w:rsidRDefault="006A5A86" w:rsidP="001B6897">
          <w:pPr>
            <w:pStyle w:val="Header"/>
            <w:tabs>
              <w:tab w:val="left" w:pos="960"/>
              <w:tab w:val="right" w:pos="6442"/>
            </w:tabs>
            <w:spacing w:before="80" w:after="80"/>
            <w:ind w:right="491"/>
            <w:rPr>
              <w:rFonts w:ascii="Arial" w:hAnsi="Arial" w:cs="Arial"/>
              <w:b/>
              <w:bCs/>
              <w:color w:val="FFFFFF" w:themeColor="background1"/>
            </w:rPr>
          </w:pPr>
          <w:r w:rsidRPr="006A5A86">
            <w:rPr>
              <w:rFonts w:ascii="Arial" w:hAnsi="Arial" w:cs="Arial"/>
              <w:b/>
              <w:color w:val="FFFFFF" w:themeColor="background1"/>
              <w:sz w:val="20"/>
              <w:szCs w:val="20"/>
            </w:rPr>
            <w:t>Setup of Ultra Cold Chain Infrastructure for EVD vaccination</w:t>
          </w:r>
        </w:p>
      </w:tc>
      <w:tc>
        <w:tcPr>
          <w:tcW w:w="5220" w:type="dxa"/>
          <w:tcBorders>
            <w:top w:val="single" w:sz="12" w:space="0" w:color="447DB5"/>
          </w:tcBorders>
          <w:shd w:val="clear" w:color="auto" w:fill="auto"/>
        </w:tcPr>
        <w:p w14:paraId="3BF211BD"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F" w14:textId="77777777" w:rsidR="00960959" w:rsidRDefault="009609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8" w14:textId="77777777" w:rsidR="00960959" w:rsidRDefault="00960959" w:rsidP="00406C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97" w:type="dxa"/>
      <w:tblBorders>
        <w:top w:val="single" w:sz="12" w:space="0" w:color="447DB5"/>
      </w:tblBorders>
      <w:tblLook w:val="01E0" w:firstRow="1" w:lastRow="1" w:firstColumn="1" w:lastColumn="1" w:noHBand="0" w:noVBand="0"/>
    </w:tblPr>
    <w:tblGrid>
      <w:gridCol w:w="7248"/>
      <w:gridCol w:w="6949"/>
    </w:tblGrid>
    <w:tr w:rsidR="00130296" w:rsidRPr="002A118C" w14:paraId="0C281958" w14:textId="77777777" w:rsidTr="002246D4">
      <w:trPr>
        <w:trHeight w:val="545"/>
      </w:trPr>
      <w:tc>
        <w:tcPr>
          <w:tcW w:w="7248" w:type="dxa"/>
          <w:tcBorders>
            <w:top w:val="single" w:sz="12" w:space="0" w:color="447DB5"/>
          </w:tcBorders>
          <w:shd w:val="clear" w:color="auto" w:fill="4F81BD" w:themeFill="accent1"/>
        </w:tcPr>
        <w:p w14:paraId="7FF8FBE9" w14:textId="77777777" w:rsidR="00130296" w:rsidRDefault="00130296"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0DE519B3" w14:textId="77777777" w:rsidR="00130296" w:rsidRPr="006A5A86" w:rsidRDefault="00130296" w:rsidP="001B6897">
          <w:pPr>
            <w:pStyle w:val="Header"/>
            <w:tabs>
              <w:tab w:val="left" w:pos="960"/>
              <w:tab w:val="right" w:pos="6442"/>
            </w:tabs>
            <w:spacing w:before="80" w:after="80"/>
            <w:ind w:right="491"/>
            <w:rPr>
              <w:rFonts w:ascii="Arial" w:hAnsi="Arial" w:cs="Arial"/>
              <w:b/>
              <w:bCs/>
              <w:color w:val="FFFFFF" w:themeColor="background1"/>
            </w:rPr>
          </w:pPr>
          <w:r w:rsidRPr="006A5A86">
            <w:rPr>
              <w:rFonts w:ascii="Arial" w:hAnsi="Arial" w:cs="Arial"/>
              <w:b/>
              <w:color w:val="FFFFFF" w:themeColor="background1"/>
              <w:sz w:val="20"/>
              <w:szCs w:val="20"/>
            </w:rPr>
            <w:t>Setup of Ultra Cold Chain Infrastructure for EVD vaccination</w:t>
          </w:r>
        </w:p>
      </w:tc>
      <w:tc>
        <w:tcPr>
          <w:tcW w:w="6949" w:type="dxa"/>
          <w:tcBorders>
            <w:top w:val="single" w:sz="12" w:space="0" w:color="447DB5"/>
          </w:tcBorders>
          <w:shd w:val="clear" w:color="auto" w:fill="auto"/>
        </w:tcPr>
        <w:p w14:paraId="2917ABD7" w14:textId="77777777" w:rsidR="00130296" w:rsidRPr="002A118C" w:rsidRDefault="00130296"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79610E52" w14:textId="77777777" w:rsidR="00130296" w:rsidRDefault="0013029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0" w:type="dxa"/>
      <w:tblInd w:w="-1080" w:type="dxa"/>
      <w:tblBorders>
        <w:top w:val="single" w:sz="12" w:space="0" w:color="447DB5"/>
      </w:tblBorders>
      <w:tblLook w:val="01E0" w:firstRow="1" w:lastRow="1" w:firstColumn="1" w:lastColumn="1" w:noHBand="0" w:noVBand="0"/>
    </w:tblPr>
    <w:tblGrid>
      <w:gridCol w:w="5400"/>
      <w:gridCol w:w="5130"/>
    </w:tblGrid>
    <w:tr w:rsidR="00130296" w:rsidRPr="002A118C" w14:paraId="543EBCD1" w14:textId="77777777" w:rsidTr="0028655C">
      <w:trPr>
        <w:trHeight w:val="545"/>
      </w:trPr>
      <w:tc>
        <w:tcPr>
          <w:tcW w:w="5400" w:type="dxa"/>
          <w:tcBorders>
            <w:top w:val="single" w:sz="12" w:space="0" w:color="447DB5"/>
          </w:tcBorders>
          <w:shd w:val="clear" w:color="auto" w:fill="4F81BD" w:themeFill="accent1"/>
        </w:tcPr>
        <w:p w14:paraId="128332CA" w14:textId="77777777" w:rsidR="00130296" w:rsidRDefault="00130296"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4E402BA0" w14:textId="77777777" w:rsidR="00130296" w:rsidRPr="006A5A86" w:rsidRDefault="00130296" w:rsidP="001B6897">
          <w:pPr>
            <w:pStyle w:val="Header"/>
            <w:tabs>
              <w:tab w:val="left" w:pos="960"/>
              <w:tab w:val="right" w:pos="6442"/>
            </w:tabs>
            <w:spacing w:before="80" w:after="80"/>
            <w:ind w:right="491"/>
            <w:rPr>
              <w:rFonts w:ascii="Arial" w:hAnsi="Arial" w:cs="Arial"/>
              <w:b/>
              <w:bCs/>
              <w:color w:val="FFFFFF" w:themeColor="background1"/>
            </w:rPr>
          </w:pPr>
          <w:r w:rsidRPr="006A5A86">
            <w:rPr>
              <w:rFonts w:ascii="Arial" w:hAnsi="Arial" w:cs="Arial"/>
              <w:b/>
              <w:color w:val="FFFFFF" w:themeColor="background1"/>
              <w:sz w:val="20"/>
              <w:szCs w:val="20"/>
            </w:rPr>
            <w:t>Setup of Ultra Cold Chain Infrastructure for EVD vaccination</w:t>
          </w:r>
        </w:p>
      </w:tc>
      <w:tc>
        <w:tcPr>
          <w:tcW w:w="5130" w:type="dxa"/>
          <w:tcBorders>
            <w:top w:val="single" w:sz="12" w:space="0" w:color="447DB5"/>
          </w:tcBorders>
          <w:shd w:val="clear" w:color="auto" w:fill="auto"/>
        </w:tcPr>
        <w:p w14:paraId="0ED67477" w14:textId="77777777" w:rsidR="00130296" w:rsidRPr="002A118C" w:rsidRDefault="00130296"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05DE71A0" w14:textId="77777777" w:rsidR="00130296" w:rsidRDefault="00130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51CF"/>
    <w:multiLevelType w:val="multilevel"/>
    <w:tmpl w:val="7C9A9138"/>
    <w:lvl w:ilvl="0">
      <w:start w:val="2"/>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B2F3A"/>
    <w:multiLevelType w:val="hybridMultilevel"/>
    <w:tmpl w:val="EE4EB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0D6251"/>
    <w:multiLevelType w:val="hybridMultilevel"/>
    <w:tmpl w:val="C420AFD0"/>
    <w:lvl w:ilvl="0" w:tplc="58F4ECFE">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780F5C"/>
    <w:multiLevelType w:val="multilevel"/>
    <w:tmpl w:val="6570CF28"/>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color w:val="4F81BD" w:themeColor="accent1"/>
        <w:lang w:val="fr-FR"/>
      </w:rPr>
    </w:lvl>
    <w:lvl w:ilvl="2">
      <w:start w:val="1"/>
      <w:numFmt w:val="decimal"/>
      <w:lvlText w:val="%1.%2.%3."/>
      <w:lvlJc w:val="left"/>
      <w:pPr>
        <w:tabs>
          <w:tab w:val="num" w:pos="1440"/>
        </w:tabs>
        <w:ind w:left="1418" w:hanging="698"/>
      </w:pPr>
      <w:rPr>
        <w:rFonts w:hint="default"/>
        <w:b/>
        <w:bCs/>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9C37521"/>
    <w:multiLevelType w:val="multilevel"/>
    <w:tmpl w:val="00260242"/>
    <w:lvl w:ilvl="0">
      <w:start w:val="3"/>
      <w:numFmt w:val="decimal"/>
      <w:lvlText w:val="%1."/>
      <w:lvlJc w:val="left"/>
      <w:pPr>
        <w:ind w:left="360" w:hanging="360"/>
      </w:pPr>
      <w:rPr>
        <w:rFonts w:hint="default"/>
        <w:u w:val="none"/>
      </w:rPr>
    </w:lvl>
    <w:lvl w:ilvl="1">
      <w:start w:val="1"/>
      <w:numFmt w:val="decimal"/>
      <w:lvlText w:val="%1.%2."/>
      <w:lvlJc w:val="left"/>
      <w:pPr>
        <w:ind w:left="720" w:hanging="720"/>
      </w:pPr>
      <w:rPr>
        <w:rFonts w:hint="default"/>
        <w:b/>
        <w:i w:val="0"/>
        <w:color w:val="4F81BD" w:themeColor="accent1"/>
        <w:u w:val="none"/>
      </w:rPr>
    </w:lvl>
    <w:lvl w:ilvl="2">
      <w:start w:val="1"/>
      <w:numFmt w:val="decimal"/>
      <w:lvlText w:val="%1.%2.%3."/>
      <w:lvlJc w:val="left"/>
      <w:pPr>
        <w:ind w:left="720" w:hanging="720"/>
      </w:pPr>
      <w:rPr>
        <w:rFonts w:hint="default"/>
        <w:b/>
        <w:color w:val="4F81BD" w:themeColor="accent1"/>
        <w:u w:val="none"/>
      </w:rPr>
    </w:lvl>
    <w:lvl w:ilvl="3">
      <w:start w:val="1"/>
      <w:numFmt w:val="decimal"/>
      <w:lvlText w:val="%1.%2.%3.%4."/>
      <w:lvlJc w:val="left"/>
      <w:pPr>
        <w:ind w:left="1080" w:hanging="1080"/>
      </w:pPr>
      <w:rPr>
        <w:rFonts w:hint="default"/>
        <w:b/>
        <w:color w:val="4F81BD" w:themeColor="accent1"/>
        <w:u w:val="none"/>
      </w:rPr>
    </w:lvl>
    <w:lvl w:ilvl="4">
      <w:start w:val="1"/>
      <w:numFmt w:val="decimal"/>
      <w:lvlText w:val="%1.%2.%3.%4.%5."/>
      <w:lvlJc w:val="left"/>
      <w:pPr>
        <w:ind w:left="1080" w:hanging="1080"/>
      </w:pPr>
      <w:rPr>
        <w:rFonts w:hint="default"/>
        <w:color w:val="4F81BD" w:themeColor="accent1"/>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 w15:restartNumberingAfterBreak="0">
    <w:nsid w:val="1D421337"/>
    <w:multiLevelType w:val="multilevel"/>
    <w:tmpl w:val="5B3EEE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color w:val="4F81BD" w:themeColor="accen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5B2BFF"/>
    <w:multiLevelType w:val="hybridMultilevel"/>
    <w:tmpl w:val="374CE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D5E83"/>
    <w:multiLevelType w:val="multilevel"/>
    <w:tmpl w:val="2E9C94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color w:val="4F81BD" w:themeColor="accen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D330F66"/>
    <w:multiLevelType w:val="multilevel"/>
    <w:tmpl w:val="D94844AE"/>
    <w:lvl w:ilvl="0">
      <w:start w:val="3"/>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1" w15:restartNumberingAfterBreak="0">
    <w:nsid w:val="40193802"/>
    <w:multiLevelType w:val="multilevel"/>
    <w:tmpl w:val="D1BEFA3C"/>
    <w:lvl w:ilvl="0">
      <w:start w:val="4"/>
      <w:numFmt w:val="decimal"/>
      <w:lvlText w:val="%1."/>
      <w:lvlJc w:val="left"/>
      <w:pPr>
        <w:ind w:left="360" w:hanging="360"/>
      </w:pPr>
      <w:rPr>
        <w:rFonts w:hint="default"/>
        <w:i w:val="0"/>
        <w:color w:val="1E7FB8"/>
        <w:u w:val="none"/>
      </w:rPr>
    </w:lvl>
    <w:lvl w:ilvl="1">
      <w:start w:val="1"/>
      <w:numFmt w:val="decimal"/>
      <w:lvlText w:val="%1.%2."/>
      <w:lvlJc w:val="left"/>
      <w:pPr>
        <w:ind w:left="1080" w:hanging="720"/>
      </w:pPr>
      <w:rPr>
        <w:rFonts w:hint="default"/>
        <w:i w:val="0"/>
        <w:color w:val="1E7FB8"/>
        <w:u w:val="none"/>
      </w:rPr>
    </w:lvl>
    <w:lvl w:ilvl="2">
      <w:start w:val="1"/>
      <w:numFmt w:val="decimal"/>
      <w:lvlText w:val="%1.%2.%3."/>
      <w:lvlJc w:val="left"/>
      <w:pPr>
        <w:ind w:left="1440" w:hanging="720"/>
      </w:pPr>
      <w:rPr>
        <w:rFonts w:hint="default"/>
        <w:i w:val="0"/>
        <w:color w:val="1E7FB8"/>
        <w:u w:val="none"/>
      </w:rPr>
    </w:lvl>
    <w:lvl w:ilvl="3">
      <w:start w:val="1"/>
      <w:numFmt w:val="decimal"/>
      <w:lvlText w:val="%1.%2.%3.%4."/>
      <w:lvlJc w:val="left"/>
      <w:pPr>
        <w:ind w:left="2160" w:hanging="1080"/>
      </w:pPr>
      <w:rPr>
        <w:rFonts w:hint="default"/>
        <w:i w:val="0"/>
        <w:color w:val="1E7FB8"/>
        <w:u w:val="none"/>
      </w:rPr>
    </w:lvl>
    <w:lvl w:ilvl="4">
      <w:start w:val="1"/>
      <w:numFmt w:val="decimal"/>
      <w:lvlText w:val="%1.%2.%3.%4.%5."/>
      <w:lvlJc w:val="left"/>
      <w:pPr>
        <w:ind w:left="2520" w:hanging="1080"/>
      </w:pPr>
      <w:rPr>
        <w:rFonts w:hint="default"/>
        <w:i w:val="0"/>
        <w:color w:val="1E7FB8"/>
        <w:u w:val="none"/>
      </w:rPr>
    </w:lvl>
    <w:lvl w:ilvl="5">
      <w:start w:val="1"/>
      <w:numFmt w:val="decimal"/>
      <w:lvlText w:val="%1.%2.%3.%4.%5.%6."/>
      <w:lvlJc w:val="left"/>
      <w:pPr>
        <w:ind w:left="3240" w:hanging="1440"/>
      </w:pPr>
      <w:rPr>
        <w:rFonts w:hint="default"/>
        <w:i w:val="0"/>
        <w:color w:val="1E7FB8"/>
        <w:u w:val="none"/>
      </w:rPr>
    </w:lvl>
    <w:lvl w:ilvl="6">
      <w:start w:val="1"/>
      <w:numFmt w:val="decimal"/>
      <w:lvlText w:val="%1.%2.%3.%4.%5.%6.%7."/>
      <w:lvlJc w:val="left"/>
      <w:pPr>
        <w:ind w:left="3600" w:hanging="1440"/>
      </w:pPr>
      <w:rPr>
        <w:rFonts w:hint="default"/>
        <w:i w:val="0"/>
        <w:color w:val="1E7FB8"/>
        <w:u w:val="none"/>
      </w:rPr>
    </w:lvl>
    <w:lvl w:ilvl="7">
      <w:start w:val="1"/>
      <w:numFmt w:val="decimal"/>
      <w:lvlText w:val="%1.%2.%3.%4.%5.%6.%7.%8."/>
      <w:lvlJc w:val="left"/>
      <w:pPr>
        <w:ind w:left="4320" w:hanging="1800"/>
      </w:pPr>
      <w:rPr>
        <w:rFonts w:hint="default"/>
        <w:i w:val="0"/>
        <w:color w:val="1E7FB8"/>
        <w:u w:val="none"/>
      </w:rPr>
    </w:lvl>
    <w:lvl w:ilvl="8">
      <w:start w:val="1"/>
      <w:numFmt w:val="decimal"/>
      <w:lvlText w:val="%1.%2.%3.%4.%5.%6.%7.%8.%9."/>
      <w:lvlJc w:val="left"/>
      <w:pPr>
        <w:ind w:left="4680" w:hanging="1800"/>
      </w:pPr>
      <w:rPr>
        <w:rFonts w:hint="default"/>
        <w:i w:val="0"/>
        <w:color w:val="1E7FB8"/>
        <w:u w:val="none"/>
      </w:rPr>
    </w:lvl>
  </w:abstractNum>
  <w:abstractNum w:abstractNumId="12"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3"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3D0DB8"/>
    <w:multiLevelType w:val="multilevel"/>
    <w:tmpl w:val="9FBC66F8"/>
    <w:lvl w:ilvl="0">
      <w:start w:val="1"/>
      <w:numFmt w:val="decimal"/>
      <w:lvlText w:val="%1."/>
      <w:lvlJc w:val="left"/>
      <w:pPr>
        <w:ind w:left="360" w:hanging="360"/>
      </w:pPr>
      <w:rPr>
        <w:rFonts w:hint="default"/>
        <w:b/>
        <w:bCs/>
        <w:color w:val="4F81BD" w:themeColor="accent1"/>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lang w:val="fr-FR"/>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CE5883"/>
    <w:multiLevelType w:val="hybridMultilevel"/>
    <w:tmpl w:val="70669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F055A"/>
    <w:multiLevelType w:val="multilevel"/>
    <w:tmpl w:val="0F28D34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3870EE"/>
    <w:multiLevelType w:val="multilevel"/>
    <w:tmpl w:val="48C66A8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i w:val="0"/>
        <w:color w:val="4F81BD" w:themeColor="accent1"/>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color w:val="4F81BD" w:themeColor="accent1"/>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57968E7"/>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FBB0E78"/>
    <w:multiLevelType w:val="multilevel"/>
    <w:tmpl w:val="5494290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8"/>
  </w:num>
  <w:num w:numId="3">
    <w:abstractNumId w:val="12"/>
  </w:num>
  <w:num w:numId="4">
    <w:abstractNumId w:val="15"/>
  </w:num>
  <w:num w:numId="5">
    <w:abstractNumId w:val="14"/>
  </w:num>
  <w:num w:numId="6">
    <w:abstractNumId w:val="13"/>
  </w:num>
  <w:num w:numId="7">
    <w:abstractNumId w:val="2"/>
  </w:num>
  <w:num w:numId="8">
    <w:abstractNumId w:val="18"/>
  </w:num>
  <w:num w:numId="9">
    <w:abstractNumId w:val="19"/>
  </w:num>
  <w:num w:numId="10">
    <w:abstractNumId w:val="4"/>
  </w:num>
  <w:num w:numId="11">
    <w:abstractNumId w:val="3"/>
  </w:num>
  <w:num w:numId="12">
    <w:abstractNumId w:val="17"/>
  </w:num>
  <w:num w:numId="13">
    <w:abstractNumId w:val="9"/>
  </w:num>
  <w:num w:numId="14">
    <w:abstractNumId w:val="0"/>
  </w:num>
  <w:num w:numId="15">
    <w:abstractNumId w:val="6"/>
  </w:num>
  <w:num w:numId="16">
    <w:abstractNumId w:val="16"/>
  </w:num>
  <w:num w:numId="17">
    <w:abstractNumId w:val="10"/>
  </w:num>
  <w:num w:numId="18">
    <w:abstractNumId w:val="5"/>
  </w:num>
  <w:num w:numId="19">
    <w:abstractNumId w:val="11"/>
  </w:num>
  <w:num w:numId="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0241"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3C61"/>
    <w:rsid w:val="00006E59"/>
    <w:rsid w:val="000265B9"/>
    <w:rsid w:val="0003145B"/>
    <w:rsid w:val="000324D7"/>
    <w:rsid w:val="0003747D"/>
    <w:rsid w:val="00043202"/>
    <w:rsid w:val="00044FF6"/>
    <w:rsid w:val="0005052E"/>
    <w:rsid w:val="00054822"/>
    <w:rsid w:val="00054A52"/>
    <w:rsid w:val="000552FF"/>
    <w:rsid w:val="000652DB"/>
    <w:rsid w:val="00072320"/>
    <w:rsid w:val="00073F64"/>
    <w:rsid w:val="00074301"/>
    <w:rsid w:val="0007563F"/>
    <w:rsid w:val="00081EFF"/>
    <w:rsid w:val="0008552D"/>
    <w:rsid w:val="0008687F"/>
    <w:rsid w:val="000913F8"/>
    <w:rsid w:val="00096323"/>
    <w:rsid w:val="0009641E"/>
    <w:rsid w:val="000A2C69"/>
    <w:rsid w:val="000A3951"/>
    <w:rsid w:val="000A6AA6"/>
    <w:rsid w:val="000A7DEF"/>
    <w:rsid w:val="000B472D"/>
    <w:rsid w:val="000C1665"/>
    <w:rsid w:val="000C4C61"/>
    <w:rsid w:val="000C66B3"/>
    <w:rsid w:val="000D37A3"/>
    <w:rsid w:val="000E3365"/>
    <w:rsid w:val="000E33B7"/>
    <w:rsid w:val="000F336C"/>
    <w:rsid w:val="000F7388"/>
    <w:rsid w:val="001045D9"/>
    <w:rsid w:val="00104D6B"/>
    <w:rsid w:val="001068D1"/>
    <w:rsid w:val="00120E6D"/>
    <w:rsid w:val="00122D33"/>
    <w:rsid w:val="00130296"/>
    <w:rsid w:val="00133C23"/>
    <w:rsid w:val="00136036"/>
    <w:rsid w:val="00140D3C"/>
    <w:rsid w:val="00142423"/>
    <w:rsid w:val="00146EA7"/>
    <w:rsid w:val="00153008"/>
    <w:rsid w:val="00156F56"/>
    <w:rsid w:val="00160FB7"/>
    <w:rsid w:val="001616D1"/>
    <w:rsid w:val="00161A2E"/>
    <w:rsid w:val="0016204F"/>
    <w:rsid w:val="00166747"/>
    <w:rsid w:val="0019214C"/>
    <w:rsid w:val="00192DAD"/>
    <w:rsid w:val="001947AC"/>
    <w:rsid w:val="00195F76"/>
    <w:rsid w:val="001A107E"/>
    <w:rsid w:val="001A38C3"/>
    <w:rsid w:val="001A6ADD"/>
    <w:rsid w:val="001B6897"/>
    <w:rsid w:val="001C2847"/>
    <w:rsid w:val="001C4061"/>
    <w:rsid w:val="001C4352"/>
    <w:rsid w:val="001C476D"/>
    <w:rsid w:val="001D29D9"/>
    <w:rsid w:val="001D3070"/>
    <w:rsid w:val="001E5BDE"/>
    <w:rsid w:val="00201DE2"/>
    <w:rsid w:val="00223506"/>
    <w:rsid w:val="002246D4"/>
    <w:rsid w:val="0022664F"/>
    <w:rsid w:val="002266B1"/>
    <w:rsid w:val="00236A90"/>
    <w:rsid w:val="00236D83"/>
    <w:rsid w:val="00242C5F"/>
    <w:rsid w:val="00243630"/>
    <w:rsid w:val="00247B1D"/>
    <w:rsid w:val="00247BB1"/>
    <w:rsid w:val="0025276E"/>
    <w:rsid w:val="00256ECE"/>
    <w:rsid w:val="0026119D"/>
    <w:rsid w:val="00263FF3"/>
    <w:rsid w:val="00264067"/>
    <w:rsid w:val="0026449C"/>
    <w:rsid w:val="002656A5"/>
    <w:rsid w:val="002722FF"/>
    <w:rsid w:val="002857FC"/>
    <w:rsid w:val="0028655C"/>
    <w:rsid w:val="002903DC"/>
    <w:rsid w:val="002917F4"/>
    <w:rsid w:val="002962B7"/>
    <w:rsid w:val="0029695F"/>
    <w:rsid w:val="002A118C"/>
    <w:rsid w:val="002A5814"/>
    <w:rsid w:val="002B3D9E"/>
    <w:rsid w:val="002B6997"/>
    <w:rsid w:val="002C2039"/>
    <w:rsid w:val="002D1403"/>
    <w:rsid w:val="002D1489"/>
    <w:rsid w:val="002D22CB"/>
    <w:rsid w:val="002D39C2"/>
    <w:rsid w:val="002D7437"/>
    <w:rsid w:val="002E37BB"/>
    <w:rsid w:val="002E6980"/>
    <w:rsid w:val="002F078C"/>
    <w:rsid w:val="002F76BA"/>
    <w:rsid w:val="002F7B38"/>
    <w:rsid w:val="00305BB8"/>
    <w:rsid w:val="00317DAC"/>
    <w:rsid w:val="00317E5F"/>
    <w:rsid w:val="00324472"/>
    <w:rsid w:val="00332111"/>
    <w:rsid w:val="003332D2"/>
    <w:rsid w:val="00344F14"/>
    <w:rsid w:val="0034778D"/>
    <w:rsid w:val="00352087"/>
    <w:rsid w:val="00354DA5"/>
    <w:rsid w:val="00365224"/>
    <w:rsid w:val="00381EF2"/>
    <w:rsid w:val="00383E52"/>
    <w:rsid w:val="003A12F3"/>
    <w:rsid w:val="003A4859"/>
    <w:rsid w:val="003A608E"/>
    <w:rsid w:val="003B002D"/>
    <w:rsid w:val="003B160E"/>
    <w:rsid w:val="003C37FC"/>
    <w:rsid w:val="003D11C4"/>
    <w:rsid w:val="003E109A"/>
    <w:rsid w:val="003F2992"/>
    <w:rsid w:val="00404A1A"/>
    <w:rsid w:val="00405C5B"/>
    <w:rsid w:val="00406BDA"/>
    <w:rsid w:val="00406CBE"/>
    <w:rsid w:val="00413451"/>
    <w:rsid w:val="00417210"/>
    <w:rsid w:val="00420364"/>
    <w:rsid w:val="00430947"/>
    <w:rsid w:val="00430A77"/>
    <w:rsid w:val="0043301E"/>
    <w:rsid w:val="00435705"/>
    <w:rsid w:val="00451143"/>
    <w:rsid w:val="004525FD"/>
    <w:rsid w:val="00452BD8"/>
    <w:rsid w:val="00457A12"/>
    <w:rsid w:val="00462D3A"/>
    <w:rsid w:val="00470B99"/>
    <w:rsid w:val="004759CC"/>
    <w:rsid w:val="00481D61"/>
    <w:rsid w:val="00491978"/>
    <w:rsid w:val="00493568"/>
    <w:rsid w:val="004A2DF7"/>
    <w:rsid w:val="004A7570"/>
    <w:rsid w:val="004B5337"/>
    <w:rsid w:val="004B6D1C"/>
    <w:rsid w:val="004C180F"/>
    <w:rsid w:val="004C316F"/>
    <w:rsid w:val="004C7910"/>
    <w:rsid w:val="004D0C3C"/>
    <w:rsid w:val="004D162E"/>
    <w:rsid w:val="004F2978"/>
    <w:rsid w:val="004F3C42"/>
    <w:rsid w:val="004F718E"/>
    <w:rsid w:val="0050130C"/>
    <w:rsid w:val="0050137C"/>
    <w:rsid w:val="005158B7"/>
    <w:rsid w:val="00515EBB"/>
    <w:rsid w:val="00522074"/>
    <w:rsid w:val="00524095"/>
    <w:rsid w:val="00526059"/>
    <w:rsid w:val="00526DA8"/>
    <w:rsid w:val="00535156"/>
    <w:rsid w:val="00543501"/>
    <w:rsid w:val="005441C8"/>
    <w:rsid w:val="005442D6"/>
    <w:rsid w:val="0056725A"/>
    <w:rsid w:val="00583B49"/>
    <w:rsid w:val="005938CE"/>
    <w:rsid w:val="005951D0"/>
    <w:rsid w:val="005A180B"/>
    <w:rsid w:val="005A3427"/>
    <w:rsid w:val="005A7426"/>
    <w:rsid w:val="005B01E5"/>
    <w:rsid w:val="005B2395"/>
    <w:rsid w:val="005C16E9"/>
    <w:rsid w:val="005C2368"/>
    <w:rsid w:val="005D2571"/>
    <w:rsid w:val="005E0C64"/>
    <w:rsid w:val="005E2B62"/>
    <w:rsid w:val="005E6812"/>
    <w:rsid w:val="005F202C"/>
    <w:rsid w:val="00600E2B"/>
    <w:rsid w:val="00601348"/>
    <w:rsid w:val="006118F7"/>
    <w:rsid w:val="0062125D"/>
    <w:rsid w:val="00621531"/>
    <w:rsid w:val="00623DAA"/>
    <w:rsid w:val="006264D5"/>
    <w:rsid w:val="00636DD0"/>
    <w:rsid w:val="00641ECF"/>
    <w:rsid w:val="0066477D"/>
    <w:rsid w:val="00667117"/>
    <w:rsid w:val="00667A76"/>
    <w:rsid w:val="00667F8D"/>
    <w:rsid w:val="00672379"/>
    <w:rsid w:val="00677990"/>
    <w:rsid w:val="00682013"/>
    <w:rsid w:val="006945C6"/>
    <w:rsid w:val="00697AE7"/>
    <w:rsid w:val="006A0CC3"/>
    <w:rsid w:val="006A1159"/>
    <w:rsid w:val="006A23BD"/>
    <w:rsid w:val="006A49F0"/>
    <w:rsid w:val="006A5A86"/>
    <w:rsid w:val="006B65C3"/>
    <w:rsid w:val="006B6EFD"/>
    <w:rsid w:val="006D18FB"/>
    <w:rsid w:val="006D266D"/>
    <w:rsid w:val="006E0092"/>
    <w:rsid w:val="006E0254"/>
    <w:rsid w:val="006E5847"/>
    <w:rsid w:val="006E61DF"/>
    <w:rsid w:val="006F7607"/>
    <w:rsid w:val="00705769"/>
    <w:rsid w:val="00707E8E"/>
    <w:rsid w:val="007108F4"/>
    <w:rsid w:val="00710AF6"/>
    <w:rsid w:val="007132CE"/>
    <w:rsid w:val="00714056"/>
    <w:rsid w:val="00735687"/>
    <w:rsid w:val="0073765D"/>
    <w:rsid w:val="00740092"/>
    <w:rsid w:val="00743874"/>
    <w:rsid w:val="00744938"/>
    <w:rsid w:val="0074742B"/>
    <w:rsid w:val="007541A0"/>
    <w:rsid w:val="007572AF"/>
    <w:rsid w:val="00761307"/>
    <w:rsid w:val="007615B9"/>
    <w:rsid w:val="007649B2"/>
    <w:rsid w:val="00766B29"/>
    <w:rsid w:val="00767323"/>
    <w:rsid w:val="007763A6"/>
    <w:rsid w:val="00785A12"/>
    <w:rsid w:val="00791739"/>
    <w:rsid w:val="00792948"/>
    <w:rsid w:val="007A0AB5"/>
    <w:rsid w:val="007A0C4E"/>
    <w:rsid w:val="007A4AD3"/>
    <w:rsid w:val="007A5807"/>
    <w:rsid w:val="007B0CDA"/>
    <w:rsid w:val="007B5607"/>
    <w:rsid w:val="007B56F6"/>
    <w:rsid w:val="007B6C68"/>
    <w:rsid w:val="007B71FF"/>
    <w:rsid w:val="007B7C58"/>
    <w:rsid w:val="007C4C26"/>
    <w:rsid w:val="007D240F"/>
    <w:rsid w:val="007D2903"/>
    <w:rsid w:val="007D308E"/>
    <w:rsid w:val="007D5135"/>
    <w:rsid w:val="007D5AEE"/>
    <w:rsid w:val="007E60A3"/>
    <w:rsid w:val="007E7A2F"/>
    <w:rsid w:val="007E7D6B"/>
    <w:rsid w:val="007F3796"/>
    <w:rsid w:val="007F43E1"/>
    <w:rsid w:val="007F7A29"/>
    <w:rsid w:val="00801D44"/>
    <w:rsid w:val="008034FD"/>
    <w:rsid w:val="00806BF4"/>
    <w:rsid w:val="00807342"/>
    <w:rsid w:val="00811A51"/>
    <w:rsid w:val="008160E1"/>
    <w:rsid w:val="00816125"/>
    <w:rsid w:val="00832901"/>
    <w:rsid w:val="00836225"/>
    <w:rsid w:val="008408C2"/>
    <w:rsid w:val="008412A9"/>
    <w:rsid w:val="0085181F"/>
    <w:rsid w:val="00851946"/>
    <w:rsid w:val="00851BA3"/>
    <w:rsid w:val="00854B86"/>
    <w:rsid w:val="008554F0"/>
    <w:rsid w:val="00857FD8"/>
    <w:rsid w:val="008628D3"/>
    <w:rsid w:val="0086351B"/>
    <w:rsid w:val="00872D31"/>
    <w:rsid w:val="008734D8"/>
    <w:rsid w:val="00880EAA"/>
    <w:rsid w:val="0088150C"/>
    <w:rsid w:val="00882920"/>
    <w:rsid w:val="00885089"/>
    <w:rsid w:val="008873AA"/>
    <w:rsid w:val="00891D10"/>
    <w:rsid w:val="00892C0D"/>
    <w:rsid w:val="0089705D"/>
    <w:rsid w:val="00897F07"/>
    <w:rsid w:val="008A1095"/>
    <w:rsid w:val="008B24F0"/>
    <w:rsid w:val="008B3D95"/>
    <w:rsid w:val="008B56E3"/>
    <w:rsid w:val="008C2F2F"/>
    <w:rsid w:val="008C586D"/>
    <w:rsid w:val="008E0078"/>
    <w:rsid w:val="008E2F7F"/>
    <w:rsid w:val="008E4725"/>
    <w:rsid w:val="008F0F77"/>
    <w:rsid w:val="008F2FCC"/>
    <w:rsid w:val="008F46DC"/>
    <w:rsid w:val="00902DC8"/>
    <w:rsid w:val="0090723F"/>
    <w:rsid w:val="009100BB"/>
    <w:rsid w:val="00910839"/>
    <w:rsid w:val="00910C25"/>
    <w:rsid w:val="00913666"/>
    <w:rsid w:val="009142AB"/>
    <w:rsid w:val="00915FA2"/>
    <w:rsid w:val="009169E0"/>
    <w:rsid w:val="009170BF"/>
    <w:rsid w:val="0092340F"/>
    <w:rsid w:val="00926B9B"/>
    <w:rsid w:val="00932EEB"/>
    <w:rsid w:val="00934831"/>
    <w:rsid w:val="00934A25"/>
    <w:rsid w:val="009455A6"/>
    <w:rsid w:val="0095169A"/>
    <w:rsid w:val="0095337E"/>
    <w:rsid w:val="00960959"/>
    <w:rsid w:val="0097391C"/>
    <w:rsid w:val="009845FE"/>
    <w:rsid w:val="00990537"/>
    <w:rsid w:val="009A03CB"/>
    <w:rsid w:val="009B5414"/>
    <w:rsid w:val="009B763D"/>
    <w:rsid w:val="009C7F7E"/>
    <w:rsid w:val="009D4EF8"/>
    <w:rsid w:val="009F7F9F"/>
    <w:rsid w:val="00A167AF"/>
    <w:rsid w:val="00A20DFD"/>
    <w:rsid w:val="00A32E2B"/>
    <w:rsid w:val="00A347F1"/>
    <w:rsid w:val="00A41951"/>
    <w:rsid w:val="00A438A9"/>
    <w:rsid w:val="00A531C7"/>
    <w:rsid w:val="00A62B6E"/>
    <w:rsid w:val="00A64FAF"/>
    <w:rsid w:val="00A743C6"/>
    <w:rsid w:val="00A81457"/>
    <w:rsid w:val="00A840D7"/>
    <w:rsid w:val="00A92F1E"/>
    <w:rsid w:val="00A97550"/>
    <w:rsid w:val="00AA1B94"/>
    <w:rsid w:val="00AA621D"/>
    <w:rsid w:val="00AB444D"/>
    <w:rsid w:val="00AB6669"/>
    <w:rsid w:val="00AC67DB"/>
    <w:rsid w:val="00AD3DAC"/>
    <w:rsid w:val="00AE2EE2"/>
    <w:rsid w:val="00AF2F0D"/>
    <w:rsid w:val="00B066F4"/>
    <w:rsid w:val="00B12B3C"/>
    <w:rsid w:val="00B16098"/>
    <w:rsid w:val="00B16A75"/>
    <w:rsid w:val="00B171BE"/>
    <w:rsid w:val="00B20580"/>
    <w:rsid w:val="00B36FBE"/>
    <w:rsid w:val="00B4115E"/>
    <w:rsid w:val="00B46AC2"/>
    <w:rsid w:val="00B4785C"/>
    <w:rsid w:val="00B72A16"/>
    <w:rsid w:val="00B769C0"/>
    <w:rsid w:val="00B80D3C"/>
    <w:rsid w:val="00B835F0"/>
    <w:rsid w:val="00B873FD"/>
    <w:rsid w:val="00B90024"/>
    <w:rsid w:val="00BA5C66"/>
    <w:rsid w:val="00BB0207"/>
    <w:rsid w:val="00BB344C"/>
    <w:rsid w:val="00BB5ED6"/>
    <w:rsid w:val="00BC1DB9"/>
    <w:rsid w:val="00BC6CC1"/>
    <w:rsid w:val="00BC71B6"/>
    <w:rsid w:val="00BD13E0"/>
    <w:rsid w:val="00BD2A9B"/>
    <w:rsid w:val="00BD72AC"/>
    <w:rsid w:val="00C01E31"/>
    <w:rsid w:val="00C02D8F"/>
    <w:rsid w:val="00C037CB"/>
    <w:rsid w:val="00C11A0E"/>
    <w:rsid w:val="00C159E7"/>
    <w:rsid w:val="00C2087F"/>
    <w:rsid w:val="00C227D5"/>
    <w:rsid w:val="00C23EEA"/>
    <w:rsid w:val="00C25D03"/>
    <w:rsid w:val="00C32BE9"/>
    <w:rsid w:val="00C34405"/>
    <w:rsid w:val="00C34FF5"/>
    <w:rsid w:val="00C35217"/>
    <w:rsid w:val="00C403F3"/>
    <w:rsid w:val="00C453B4"/>
    <w:rsid w:val="00C47017"/>
    <w:rsid w:val="00C564AA"/>
    <w:rsid w:val="00C6383B"/>
    <w:rsid w:val="00C67F74"/>
    <w:rsid w:val="00C70838"/>
    <w:rsid w:val="00C759DA"/>
    <w:rsid w:val="00C779F4"/>
    <w:rsid w:val="00C91B58"/>
    <w:rsid w:val="00C96D78"/>
    <w:rsid w:val="00CA25D9"/>
    <w:rsid w:val="00CB68D3"/>
    <w:rsid w:val="00CC012C"/>
    <w:rsid w:val="00CC5C53"/>
    <w:rsid w:val="00CD17EE"/>
    <w:rsid w:val="00CD22F8"/>
    <w:rsid w:val="00CD51CB"/>
    <w:rsid w:val="00CE318A"/>
    <w:rsid w:val="00CE427A"/>
    <w:rsid w:val="00CF4139"/>
    <w:rsid w:val="00D208FE"/>
    <w:rsid w:val="00D20934"/>
    <w:rsid w:val="00D3664D"/>
    <w:rsid w:val="00D438A0"/>
    <w:rsid w:val="00D451FB"/>
    <w:rsid w:val="00D50210"/>
    <w:rsid w:val="00D50BF3"/>
    <w:rsid w:val="00D55AC2"/>
    <w:rsid w:val="00D55C42"/>
    <w:rsid w:val="00D64F0C"/>
    <w:rsid w:val="00D6602E"/>
    <w:rsid w:val="00D66B70"/>
    <w:rsid w:val="00D72FDF"/>
    <w:rsid w:val="00D76F22"/>
    <w:rsid w:val="00D90AC3"/>
    <w:rsid w:val="00D918DC"/>
    <w:rsid w:val="00D9389E"/>
    <w:rsid w:val="00D94AEC"/>
    <w:rsid w:val="00D94DF0"/>
    <w:rsid w:val="00DA19A3"/>
    <w:rsid w:val="00DA42D5"/>
    <w:rsid w:val="00DB20B8"/>
    <w:rsid w:val="00DB7EBF"/>
    <w:rsid w:val="00DC32D5"/>
    <w:rsid w:val="00DC7393"/>
    <w:rsid w:val="00DD1C81"/>
    <w:rsid w:val="00DD756E"/>
    <w:rsid w:val="00DF5472"/>
    <w:rsid w:val="00DF697E"/>
    <w:rsid w:val="00DF7D41"/>
    <w:rsid w:val="00E034A3"/>
    <w:rsid w:val="00E1074A"/>
    <w:rsid w:val="00E255DB"/>
    <w:rsid w:val="00E35846"/>
    <w:rsid w:val="00E40A2E"/>
    <w:rsid w:val="00E47793"/>
    <w:rsid w:val="00E515C8"/>
    <w:rsid w:val="00E57018"/>
    <w:rsid w:val="00E6117E"/>
    <w:rsid w:val="00E645FA"/>
    <w:rsid w:val="00E648FC"/>
    <w:rsid w:val="00E7313F"/>
    <w:rsid w:val="00E81706"/>
    <w:rsid w:val="00E82F40"/>
    <w:rsid w:val="00E8353F"/>
    <w:rsid w:val="00E862A6"/>
    <w:rsid w:val="00E906EF"/>
    <w:rsid w:val="00E93FAF"/>
    <w:rsid w:val="00E9570D"/>
    <w:rsid w:val="00E9701A"/>
    <w:rsid w:val="00EA2FF5"/>
    <w:rsid w:val="00EA38F3"/>
    <w:rsid w:val="00EA7B7C"/>
    <w:rsid w:val="00EB33AD"/>
    <w:rsid w:val="00EB7FBB"/>
    <w:rsid w:val="00EC6C31"/>
    <w:rsid w:val="00EE0781"/>
    <w:rsid w:val="00EE285D"/>
    <w:rsid w:val="00F020A6"/>
    <w:rsid w:val="00F02B6D"/>
    <w:rsid w:val="00F10414"/>
    <w:rsid w:val="00F13C3C"/>
    <w:rsid w:val="00F13E6F"/>
    <w:rsid w:val="00F200B5"/>
    <w:rsid w:val="00F208DB"/>
    <w:rsid w:val="00F22DC7"/>
    <w:rsid w:val="00F30E3D"/>
    <w:rsid w:val="00F35995"/>
    <w:rsid w:val="00F414AC"/>
    <w:rsid w:val="00F47DDE"/>
    <w:rsid w:val="00F51449"/>
    <w:rsid w:val="00F529E4"/>
    <w:rsid w:val="00F602C9"/>
    <w:rsid w:val="00F612D9"/>
    <w:rsid w:val="00F64BB5"/>
    <w:rsid w:val="00F66C17"/>
    <w:rsid w:val="00F70CF7"/>
    <w:rsid w:val="00F7433E"/>
    <w:rsid w:val="00FB043A"/>
    <w:rsid w:val="00FB10F8"/>
    <w:rsid w:val="00FB59AB"/>
    <w:rsid w:val="00FB67B2"/>
    <w:rsid w:val="00FD2303"/>
    <w:rsid w:val="00FD40E0"/>
    <w:rsid w:val="00FD586D"/>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colormru v:ext="edit" colors="#e65d00,#1e7fb8,#0d085e,black,#4d4d4d,#447db5,#ff965b,#ff9621"/>
    </o:shapedefaults>
    <o:shapelayout v:ext="edit">
      <o:idmap v:ext="edit" data="1"/>
    </o:shapelayout>
  </w:shapeDefaults>
  <w:decimalSymbol w:val="."/>
  <w:listSeparator w:val=","/>
  <w14:docId w14:val="3BF20F59"/>
  <w15:docId w15:val="{D4981F3F-04C6-4A3B-8BBE-DA6AB28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0C1665"/>
    <w:rPr>
      <w:rFonts w:ascii="Garamond" w:hAnsi="Garamond"/>
      <w:b/>
      <w:bCs/>
    </w:rPr>
  </w:style>
  <w:style w:type="character" w:customStyle="1" w:styleId="CommentSubjectChar">
    <w:name w:val="Comment Subject Char"/>
    <w:basedOn w:val="CommentTextChar"/>
    <w:link w:val="CommentSubject"/>
    <w:rsid w:val="000C1665"/>
    <w:rPr>
      <w:rFonts w:ascii="Garamond" w:hAnsi="Garamond"/>
      <w:b/>
      <w:bCs/>
      <w:lang w:val="en-GB"/>
    </w:rPr>
  </w:style>
  <w:style w:type="paragraph" w:styleId="NormalWeb">
    <w:name w:val="Normal (Web)"/>
    <w:basedOn w:val="Normal"/>
    <w:uiPriority w:val="99"/>
    <w:unhideWhenUsed/>
    <w:rsid w:val="001045D9"/>
    <w:pPr>
      <w:spacing w:after="60"/>
    </w:pPr>
    <w:rPr>
      <w:rFonts w:ascii="Times New Roman" w:eastAsia="Times New Roman" w:hAnsi="Times New Roman"/>
      <w:lang w:val="en-US"/>
    </w:rPr>
  </w:style>
  <w:style w:type="character" w:customStyle="1" w:styleId="srch-title1">
    <w:name w:val="srch-title1"/>
    <w:basedOn w:val="DefaultParagraphFont"/>
    <w:rsid w:val="007649B2"/>
    <w:rPr>
      <w:rFonts w:ascii="Tahoma" w:hAnsi="Tahoma" w:cs="Tahoma" w:hint="default"/>
      <w:color w:val="003399"/>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39706843">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968240864">
      <w:bodyDiv w:val="1"/>
      <w:marLeft w:val="0"/>
      <w:marRight w:val="0"/>
      <w:marTop w:val="0"/>
      <w:marBottom w:val="0"/>
      <w:divBdr>
        <w:top w:val="none" w:sz="0" w:space="0" w:color="auto"/>
        <w:left w:val="none" w:sz="0" w:space="0" w:color="auto"/>
        <w:bottom w:val="none" w:sz="0" w:space="0" w:color="auto"/>
        <w:right w:val="none" w:sz="0" w:space="0" w:color="auto"/>
      </w:divBdr>
    </w:div>
    <w:div w:id="1039235520">
      <w:bodyDiv w:val="1"/>
      <w:marLeft w:val="0"/>
      <w:marRight w:val="0"/>
      <w:marTop w:val="0"/>
      <w:marBottom w:val="0"/>
      <w:divBdr>
        <w:top w:val="none" w:sz="0" w:space="0" w:color="auto"/>
        <w:left w:val="none" w:sz="0" w:space="0" w:color="auto"/>
        <w:bottom w:val="none" w:sz="0" w:space="0" w:color="auto"/>
        <w:right w:val="none" w:sz="0" w:space="0" w:color="auto"/>
      </w:divBdr>
    </w:div>
    <w:div w:id="1076442681">
      <w:bodyDiv w:val="1"/>
      <w:marLeft w:val="0"/>
      <w:marRight w:val="0"/>
      <w:marTop w:val="0"/>
      <w:marBottom w:val="0"/>
      <w:divBdr>
        <w:top w:val="none" w:sz="0" w:space="0" w:color="auto"/>
        <w:left w:val="none" w:sz="0" w:space="0" w:color="auto"/>
        <w:bottom w:val="none" w:sz="0" w:space="0" w:color="auto"/>
        <w:right w:val="none" w:sz="0" w:space="0" w:color="auto"/>
      </w:divBdr>
    </w:div>
    <w:div w:id="1191649373">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588926357">
      <w:bodyDiv w:val="1"/>
      <w:marLeft w:val="0"/>
      <w:marRight w:val="0"/>
      <w:marTop w:val="0"/>
      <w:marBottom w:val="0"/>
      <w:divBdr>
        <w:top w:val="none" w:sz="0" w:space="0" w:color="auto"/>
        <w:left w:val="none" w:sz="0" w:space="0" w:color="auto"/>
        <w:bottom w:val="none" w:sz="0" w:space="0" w:color="auto"/>
        <w:right w:val="none" w:sz="0" w:space="0" w:color="auto"/>
      </w:divBdr>
      <w:divsChild>
        <w:div w:id="1922520045">
          <w:marLeft w:val="150"/>
          <w:marRight w:val="150"/>
          <w:marTop w:val="0"/>
          <w:marBottom w:val="0"/>
          <w:divBdr>
            <w:top w:val="none" w:sz="0" w:space="0" w:color="auto"/>
            <w:left w:val="none" w:sz="0" w:space="0" w:color="auto"/>
            <w:bottom w:val="none" w:sz="0" w:space="0" w:color="auto"/>
            <w:right w:val="none" w:sz="0" w:space="0" w:color="auto"/>
          </w:divBdr>
          <w:divsChild>
            <w:div w:id="1607075126">
              <w:marLeft w:val="0"/>
              <w:marRight w:val="0"/>
              <w:marTop w:val="0"/>
              <w:marBottom w:val="0"/>
              <w:divBdr>
                <w:top w:val="none" w:sz="0" w:space="0" w:color="auto"/>
                <w:left w:val="none" w:sz="0" w:space="0" w:color="auto"/>
                <w:bottom w:val="none" w:sz="0" w:space="0" w:color="auto"/>
                <w:right w:val="none" w:sz="0" w:space="0" w:color="auto"/>
              </w:divBdr>
              <w:divsChild>
                <w:div w:id="11841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483236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1313;#XVII.9.4.3 Vaccination Support;#1784;#9.4.3 Vaccination Support</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EVD Vaccines ULTRA CC setup</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1313;#b7f4ac39-15c1-4253-bfa3-f65da4942e00;#1784;#4f9e22f8-c24f-4d9d-a4d6-c97be2829245</eM_PolicyIDs_SC>
  </documentManagement>
</p:properti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2.xml><?xml version="1.0" encoding="utf-8"?>
<ds:datastoreItem xmlns:ds="http://schemas.openxmlformats.org/officeDocument/2006/customXml" ds:itemID="{A63F8CC6-76C6-40A8-838E-BA9A8975DF8C}">
  <ds:schemaRefs>
    <ds:schemaRef ds:uri="http://purl.org/dc/elements/1.1/"/>
    <ds:schemaRef ds:uri="http://schemas.microsoft.com/office/2006/metadata/properties"/>
    <ds:schemaRef ds:uri="135c21ef-598c-46b5-b05c-090a48a494fa"/>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2f76fcc-f37a-469d-ab23-63e3147ee15d"/>
    <ds:schemaRef ds:uri="http://www.w3.org/XML/1998/namespace"/>
  </ds:schemaRefs>
</ds:datastoreItem>
</file>

<file path=customXml/itemProps3.xml><?xml version="1.0" encoding="utf-8"?>
<ds:datastoreItem xmlns:ds="http://schemas.openxmlformats.org/officeDocument/2006/customXml" ds:itemID="{14EF05C4-E06A-4BF2-883A-3ECCF21A430B}"/>
</file>

<file path=customXml/itemProps4.xml><?xml version="1.0" encoding="utf-8"?>
<ds:datastoreItem xmlns:ds="http://schemas.openxmlformats.org/officeDocument/2006/customXml" ds:itemID="{7621CDCA-8605-4C7E-A012-ECE977CBC8C9}">
  <ds:schemaRefs>
    <ds:schemaRef ds:uri="http://schemas.openxmlformats.org/officeDocument/2006/bibliography"/>
  </ds:schemaRefs>
</ds:datastoreItem>
</file>

<file path=customXml/itemProps5.xml><?xml version="1.0" encoding="utf-8"?>
<ds:datastoreItem xmlns:ds="http://schemas.openxmlformats.org/officeDocument/2006/customXml" ds:itemID="{A55638A2-67B1-4F19-99E5-CDDECA06BA1C}"/>
</file>

<file path=docProps/app.xml><?xml version="1.0" encoding="utf-8"?>
<Properties xmlns="http://schemas.openxmlformats.org/officeDocument/2006/extended-properties" xmlns:vt="http://schemas.openxmlformats.org/officeDocument/2006/docPropsVTypes">
  <Template>Normal.dotm</Template>
  <TotalTime>2</TotalTime>
  <Pages>10</Pages>
  <Words>1575</Words>
  <Characters>8588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CORDIER-LASSALLE, Thierry</cp:lastModifiedBy>
  <cp:revision>2</cp:revision>
  <cp:lastPrinted>2020-01-17T13:28:00Z</cp:lastPrinted>
  <dcterms:created xsi:type="dcterms:W3CDTF">2020-08-10T13:19:00Z</dcterms:created>
  <dcterms:modified xsi:type="dcterms:W3CDTF">2020-08-10T13:19:00Z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Title0">
    <vt:lpwstr>FIN.SOP.II.001 Delegation of Authority in GSM</vt:lpwstr>
  </property>
  <property fmtid="{D5CDD505-2E9C-101B-9397-08002B2CF9AE}" pid="16" name="Completion Deadline">
    <vt:lpwstr>Priority 4 - March '13</vt:lpwstr>
  </property>
  <property fmtid="{D5CDD505-2E9C-101B-9397-08002B2CF9AE}" pid="17" name="Target">
    <vt:lpwstr>All Staff</vt:lpwstr>
  </property>
  <property fmtid="{D5CDD505-2E9C-101B-9397-08002B2CF9AE}" pid="18" name="Status">
    <vt:lpwstr>Final</vt:lpwstr>
  </property>
  <property fmtid="{D5CDD505-2E9C-101B-9397-08002B2CF9AE}" pid="19" name="eManual Part">
    <vt:lpwstr>II Program Management</vt:lpwstr>
  </property>
  <property fmtid="{D5CDD505-2E9C-101B-9397-08002B2CF9AE}" pid="20" name="Subpart 2">
    <vt:lpwstr>20</vt:lpwstr>
  </property>
  <property fmtid="{D5CDD505-2E9C-101B-9397-08002B2CF9AE}" pid="21" name="Author0">
    <vt:lpwstr>PAUL, Naventhran97</vt:lpwstr>
  </property>
  <property fmtid="{D5CDD505-2E9C-101B-9397-08002B2CF9AE}" pid="22" name="Responsible Unit 2">
    <vt:lpwstr>1</vt:lpwstr>
  </property>
  <property fmtid="{D5CDD505-2E9C-101B-9397-08002B2CF9AE}" pid="23" name="Focal Point">
    <vt:lpwstr>STEWART PAPPAS, Jane Margaret17</vt:lpwstr>
  </property>
</Properties>
</file>